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7DF3" w:rsidRDefault="00DF69E4">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w:t>
      </w:r>
      <w:r>
        <w:rPr>
          <w:rFonts w:ascii="Arial" w:hAnsi="Arial" w:cs="Arial" w:hint="eastAsia"/>
          <w:b/>
          <w:bCs/>
          <w:snapToGrid w:val="0"/>
          <w:kern w:val="0"/>
          <w:sz w:val="24"/>
        </w:rPr>
        <w:t>#</w:t>
      </w:r>
      <w:r>
        <w:rPr>
          <w:rFonts w:ascii="Arial" w:hAnsi="Arial" w:cs="Arial"/>
          <w:b/>
          <w:bCs/>
          <w:snapToGrid w:val="0"/>
          <w:kern w:val="0"/>
          <w:sz w:val="24"/>
          <w:lang w:val="en-GB"/>
        </w:rPr>
        <w:t>11</w:t>
      </w:r>
      <w:r>
        <w:rPr>
          <w:rFonts w:ascii="Arial" w:hAnsi="Arial" w:cs="Arial"/>
          <w:b/>
          <w:bCs/>
          <w:snapToGrid w:val="0"/>
          <w:kern w:val="0"/>
          <w:sz w:val="24"/>
        </w:rPr>
        <w:t>9bis</w:t>
      </w:r>
      <w:r>
        <w:rPr>
          <w:rFonts w:ascii="Arial" w:hAnsi="Arial" w:cs="Arial" w:hint="eastAsia"/>
          <w:b/>
          <w:bCs/>
          <w:snapToGrid w:val="0"/>
          <w:kern w:val="0"/>
          <w:sz w:val="24"/>
        </w:rPr>
        <w:t>-e</w:t>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lang w:val="en-GB"/>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b/>
          <w:bCs/>
          <w:snapToGrid w:val="0"/>
          <w:kern w:val="0"/>
          <w:sz w:val="24"/>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R2-22</w:t>
      </w:r>
      <w:r w:rsidR="00D5006C">
        <w:rPr>
          <w:rFonts w:ascii="Arial" w:hAnsi="Arial" w:cs="Arial"/>
          <w:b/>
          <w:bCs/>
          <w:snapToGrid w:val="0"/>
          <w:kern w:val="0"/>
          <w:sz w:val="24"/>
        </w:rPr>
        <w:t>10667</w:t>
      </w:r>
    </w:p>
    <w:p w:rsidR="00D77DF3" w:rsidRDefault="00DF69E4">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b/>
          <w:bCs/>
          <w:kern w:val="0"/>
          <w:sz w:val="24"/>
        </w:rPr>
        <w:t>Electronic, 10</w:t>
      </w:r>
      <w:r>
        <w:rPr>
          <w:rFonts w:ascii="Arial" w:hAnsi="Arial" w:cs="Arial"/>
          <w:b/>
          <w:bCs/>
          <w:kern w:val="0"/>
          <w:sz w:val="24"/>
          <w:vertAlign w:val="superscript"/>
        </w:rPr>
        <w:t>th</w:t>
      </w:r>
      <w:r>
        <w:rPr>
          <w:rFonts w:ascii="Arial" w:hAnsi="Arial" w:cs="Arial"/>
          <w:b/>
          <w:bCs/>
          <w:kern w:val="0"/>
          <w:sz w:val="24"/>
        </w:rPr>
        <w:t xml:space="preserve"> – 19</w:t>
      </w:r>
      <w:r>
        <w:rPr>
          <w:rFonts w:ascii="Arial" w:hAnsi="Arial" w:cs="Arial"/>
          <w:b/>
          <w:bCs/>
          <w:kern w:val="0"/>
          <w:sz w:val="24"/>
          <w:vertAlign w:val="superscript"/>
        </w:rPr>
        <w:t>th</w:t>
      </w:r>
      <w:r>
        <w:rPr>
          <w:rFonts w:ascii="Arial" w:hAnsi="Arial" w:cs="Arial"/>
          <w:b/>
          <w:bCs/>
          <w:kern w:val="0"/>
          <w:sz w:val="24"/>
        </w:rPr>
        <w:t xml:space="preserve"> October 2022</w:t>
      </w:r>
      <w:r>
        <w:rPr>
          <w:rFonts w:ascii="Arial" w:hAnsi="Arial" w:cs="Arial"/>
          <w:b/>
          <w:bCs/>
          <w:kern w:val="0"/>
          <w:sz w:val="24"/>
          <w:lang w:val="en-GB"/>
        </w:rPr>
        <w:tab/>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b/>
          <w:bCs/>
          <w:i/>
          <w:kern w:val="0"/>
          <w:sz w:val="24"/>
          <w:lang w:val="en-GB"/>
        </w:rPr>
        <w:t xml:space="preserve"> </w:t>
      </w:r>
    </w:p>
    <w:p w:rsidR="00D77DF3" w:rsidRDefault="00DF69E4">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b/>
          <w:bCs/>
          <w:kern w:val="0"/>
          <w:sz w:val="24"/>
          <w:lang w:val="en-GB"/>
        </w:rPr>
        <w:t xml:space="preserve"> </w:t>
      </w:r>
    </w:p>
    <w:p w:rsidR="00D77DF3" w:rsidRDefault="00DF69E4">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 xml:space="preserve">ZTE </w:t>
      </w:r>
      <w:proofErr w:type="gramStart"/>
      <w:r>
        <w:rPr>
          <w:rFonts w:ascii="Arial" w:hAnsi="Arial" w:cs="Arial"/>
          <w:b/>
          <w:bCs/>
          <w:snapToGrid w:val="0"/>
          <w:kern w:val="0"/>
          <w:sz w:val="24"/>
        </w:rPr>
        <w:t>corporation</w:t>
      </w:r>
      <w:proofErr w:type="gramEnd"/>
      <w:r>
        <w:rPr>
          <w:rFonts w:ascii="Arial" w:hAnsi="Arial" w:cs="Arial"/>
          <w:b/>
          <w:bCs/>
          <w:snapToGrid w:val="0"/>
          <w:kern w:val="0"/>
          <w:sz w:val="24"/>
        </w:rPr>
        <w:t xml:space="preserve">, </w:t>
      </w:r>
      <w:proofErr w:type="spellStart"/>
      <w:r>
        <w:rPr>
          <w:rFonts w:ascii="Arial" w:hAnsi="Arial" w:cs="Arial"/>
          <w:b/>
          <w:bCs/>
          <w:snapToGrid w:val="0"/>
          <w:kern w:val="0"/>
          <w:sz w:val="24"/>
        </w:rPr>
        <w:t>Sanechips</w:t>
      </w:r>
      <w:bookmarkStart w:id="0" w:name="_GoBack"/>
      <w:bookmarkEnd w:id="0"/>
      <w:proofErr w:type="spellEnd"/>
    </w:p>
    <w:p w:rsidR="00D77DF3" w:rsidRDefault="00DF69E4">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t>Supporting multiple power states</w:t>
      </w:r>
    </w:p>
    <w:p w:rsidR="00D77DF3" w:rsidRDefault="00DF69E4">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b/>
          <w:bCs/>
          <w:snapToGrid w:val="0"/>
          <w:kern w:val="0"/>
          <w:sz w:val="24"/>
        </w:rPr>
        <w:t>8.3.2</w:t>
      </w:r>
    </w:p>
    <w:p w:rsidR="00D77DF3" w:rsidRDefault="00DF69E4">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D77DF3" w:rsidRDefault="00DF69E4">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D77DF3" w:rsidRDefault="00DF69E4">
      <w:pPr>
        <w:spacing w:line="240" w:lineRule="auto"/>
        <w:rPr>
          <w:rFonts w:ascii="Arial" w:hAnsi="Arial" w:cs="Arial"/>
          <w:bCs/>
          <w:kern w:val="0"/>
          <w:sz w:val="20"/>
          <w:szCs w:val="20"/>
        </w:rPr>
      </w:pPr>
      <w:r>
        <w:rPr>
          <w:rFonts w:ascii="Arial" w:hAnsi="Arial" w:cs="Arial"/>
          <w:bCs/>
          <w:kern w:val="0"/>
          <w:sz w:val="20"/>
          <w:szCs w:val="20"/>
        </w:rPr>
        <w:t xml:space="preserve">In [1], it is encouraged to </w:t>
      </w:r>
      <w:r>
        <w:rPr>
          <w:rFonts w:ascii="Arial" w:hAnsi="Arial" w:cs="Arial" w:hint="eastAsia"/>
          <w:bCs/>
          <w:kern w:val="0"/>
          <w:sz w:val="20"/>
          <w:szCs w:val="20"/>
        </w:rPr>
        <w:t>a</w:t>
      </w:r>
      <w:r>
        <w:rPr>
          <w:rFonts w:ascii="Arial" w:hAnsi="Arial" w:cs="Arial"/>
          <w:bCs/>
          <w:kern w:val="0"/>
          <w:sz w:val="20"/>
          <w:szCs w:val="20"/>
        </w:rPr>
        <w:t>dapt the framework of the power consumption modelling and evaluation methodology of TR38.840 to the base station side, including relative energy consumption for DL and UL (considering factors like PA efficiency, nu</w:t>
      </w:r>
      <w:r>
        <w:rPr>
          <w:rFonts w:ascii="Arial" w:hAnsi="Arial" w:cs="Arial"/>
          <w:bCs/>
          <w:kern w:val="0"/>
          <w:sz w:val="20"/>
          <w:szCs w:val="20"/>
        </w:rPr>
        <w:t xml:space="preserve">mber of </w:t>
      </w:r>
      <w:proofErr w:type="spellStart"/>
      <w:r>
        <w:rPr>
          <w:rFonts w:ascii="Arial" w:hAnsi="Arial" w:cs="Arial"/>
          <w:bCs/>
          <w:kern w:val="0"/>
          <w:sz w:val="20"/>
          <w:szCs w:val="20"/>
        </w:rPr>
        <w:t>TxRU</w:t>
      </w:r>
      <w:proofErr w:type="spellEnd"/>
      <w:r>
        <w:rPr>
          <w:rFonts w:ascii="Arial" w:hAnsi="Arial" w:cs="Arial"/>
          <w:bCs/>
          <w:kern w:val="0"/>
          <w:sz w:val="20"/>
          <w:szCs w:val="20"/>
        </w:rPr>
        <w:t xml:space="preserve">, base station load, </w:t>
      </w:r>
      <w:proofErr w:type="spellStart"/>
      <w:r>
        <w:rPr>
          <w:rFonts w:ascii="Arial" w:hAnsi="Arial" w:cs="Arial"/>
          <w:bCs/>
          <w:kern w:val="0"/>
          <w:sz w:val="20"/>
          <w:szCs w:val="20"/>
        </w:rPr>
        <w:t>etc</w:t>
      </w:r>
      <w:proofErr w:type="spellEnd"/>
      <w:r>
        <w:rPr>
          <w:rFonts w:ascii="Arial" w:hAnsi="Arial" w:cs="Arial"/>
          <w:bCs/>
          <w:kern w:val="0"/>
          <w:sz w:val="20"/>
          <w:szCs w:val="20"/>
        </w:rPr>
        <w:t>), sleep states and the associated transition times, and one or more reference parameters/configurations.</w:t>
      </w:r>
    </w:p>
    <w:p w:rsidR="00D77DF3" w:rsidRDefault="00DF69E4">
      <w:pPr>
        <w:spacing w:line="240" w:lineRule="auto"/>
        <w:rPr>
          <w:rFonts w:ascii="Arial" w:hAnsi="Arial" w:cs="Arial"/>
          <w:bCs/>
          <w:kern w:val="0"/>
          <w:sz w:val="20"/>
          <w:szCs w:val="20"/>
        </w:rPr>
      </w:pPr>
      <w:r>
        <w:rPr>
          <w:rFonts w:ascii="Arial" w:hAnsi="Arial" w:cs="Arial" w:hint="eastAsia"/>
          <w:bCs/>
          <w:kern w:val="0"/>
          <w:sz w:val="20"/>
          <w:szCs w:val="20"/>
        </w:rPr>
        <w:t xml:space="preserve">In this paper, we will discuss the impacts of </w:t>
      </w:r>
      <w:r>
        <w:rPr>
          <w:rFonts w:ascii="Arial" w:hAnsi="Arial" w:cs="Arial"/>
          <w:bCs/>
          <w:kern w:val="0"/>
          <w:sz w:val="20"/>
          <w:szCs w:val="20"/>
        </w:rPr>
        <w:t>sleep state</w:t>
      </w:r>
      <w:r>
        <w:rPr>
          <w:rFonts w:ascii="Arial" w:hAnsi="Arial" w:cs="Arial" w:hint="eastAsia"/>
          <w:bCs/>
          <w:kern w:val="0"/>
          <w:sz w:val="20"/>
          <w:szCs w:val="20"/>
        </w:rPr>
        <w:t xml:space="preserve"> on RAN2.</w:t>
      </w:r>
    </w:p>
    <w:p w:rsidR="00D77DF3" w:rsidRDefault="00DF69E4">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bookmarkStart w:id="1" w:name="_Toc12718547"/>
      <w:r>
        <w:rPr>
          <w:rFonts w:ascii="Arial" w:hAnsi="Arial" w:cs="Arial"/>
          <w:b w:val="0"/>
          <w:bCs w:val="0"/>
          <w:kern w:val="0"/>
          <w:sz w:val="32"/>
          <w:szCs w:val="36"/>
        </w:rPr>
        <w:t>Discussion</w:t>
      </w:r>
    </w:p>
    <w:p w:rsidR="00D77DF3" w:rsidRDefault="00DF69E4">
      <w:pPr>
        <w:spacing w:line="240" w:lineRule="auto"/>
        <w:rPr>
          <w:rFonts w:ascii="Arial" w:hAnsi="Arial" w:cs="Arial"/>
          <w:bCs/>
          <w:kern w:val="0"/>
          <w:sz w:val="20"/>
          <w:szCs w:val="20"/>
        </w:rPr>
      </w:pPr>
      <w:r>
        <w:rPr>
          <w:rFonts w:ascii="Arial" w:hAnsi="Arial" w:cs="Arial" w:hint="eastAsia"/>
          <w:bCs/>
          <w:kern w:val="0"/>
          <w:sz w:val="20"/>
          <w:szCs w:val="20"/>
        </w:rPr>
        <w:t>In RAN1#110 meeting</w:t>
      </w:r>
      <w:r>
        <w:rPr>
          <w:rFonts w:ascii="Arial" w:hAnsi="Arial" w:cs="Arial" w:hint="eastAsia"/>
          <w:bCs/>
          <w:kern w:val="0"/>
          <w:sz w:val="20"/>
          <w:szCs w:val="20"/>
        </w:rPr>
        <w:t xml:space="preserve"> [2]</w:t>
      </w:r>
      <w:r w:rsidR="001044B9">
        <w:rPr>
          <w:rFonts w:ascii="Arial" w:hAnsi="Arial" w:cs="Arial"/>
          <w:bCs/>
          <w:kern w:val="0"/>
          <w:sz w:val="20"/>
          <w:szCs w:val="20"/>
        </w:rPr>
        <w:t>,</w:t>
      </w:r>
      <w:r>
        <w:rPr>
          <w:rFonts w:ascii="Arial" w:hAnsi="Arial" w:cs="Arial" w:hint="eastAsia"/>
          <w:bCs/>
          <w:kern w:val="0"/>
          <w:sz w:val="20"/>
          <w:szCs w:val="20"/>
        </w:rPr>
        <w:t xml:space="preserve"> RAN1 had a </w:t>
      </w:r>
      <w:r>
        <w:rPr>
          <w:rFonts w:ascii="Arial" w:hAnsi="Arial" w:cs="Arial" w:hint="eastAsia"/>
          <w:bCs/>
          <w:kern w:val="0"/>
          <w:sz w:val="20"/>
          <w:szCs w:val="20"/>
        </w:rPr>
        <w:t>heat</w:t>
      </w:r>
      <w:r>
        <w:rPr>
          <w:rFonts w:ascii="Arial" w:hAnsi="Arial" w:cs="Arial"/>
          <w:bCs/>
          <w:kern w:val="0"/>
          <w:sz w:val="20"/>
          <w:szCs w:val="20"/>
        </w:rPr>
        <w:t>ed</w:t>
      </w:r>
      <w:r>
        <w:rPr>
          <w:rFonts w:ascii="Arial" w:hAnsi="Arial" w:cs="Arial" w:hint="eastAsia"/>
          <w:bCs/>
          <w:kern w:val="0"/>
          <w:sz w:val="20"/>
          <w:szCs w:val="20"/>
        </w:rPr>
        <w:t xml:space="preserve"> discussion on the power state. In final, five power states are proposed as below:</w:t>
      </w:r>
    </w:p>
    <w:tbl>
      <w:tblPr>
        <w:tblStyle w:val="af5"/>
        <w:tblW w:w="0" w:type="auto"/>
        <w:tblLook w:val="04A0" w:firstRow="1" w:lastRow="0" w:firstColumn="1" w:lastColumn="0" w:noHBand="0" w:noVBand="1"/>
      </w:tblPr>
      <w:tblGrid>
        <w:gridCol w:w="9771"/>
      </w:tblGrid>
      <w:tr w:rsidR="00D77DF3">
        <w:tc>
          <w:tcPr>
            <w:tcW w:w="9997" w:type="dxa"/>
          </w:tcPr>
          <w:p w:rsidR="00D77DF3" w:rsidRDefault="00DF69E4">
            <w:pPr>
              <w:rPr>
                <w:rFonts w:ascii="Arial" w:hAnsi="Arial" w:cs="Arial"/>
                <w:b/>
                <w:bCs/>
                <w:iCs/>
                <w:sz w:val="20"/>
                <w:szCs w:val="20"/>
                <w:highlight w:val="green"/>
                <w:lang w:eastAsia="en-US"/>
              </w:rPr>
            </w:pPr>
            <w:r>
              <w:rPr>
                <w:rFonts w:ascii="Arial" w:hAnsi="Arial" w:cs="Arial"/>
                <w:b/>
                <w:bCs/>
                <w:iCs/>
                <w:sz w:val="20"/>
                <w:szCs w:val="20"/>
                <w:highlight w:val="green"/>
                <w:lang w:eastAsia="en-US"/>
              </w:rPr>
              <w:t>Agreement</w:t>
            </w:r>
          </w:p>
          <w:p w:rsidR="00D77DF3" w:rsidRDefault="00DF69E4">
            <w:pPr>
              <w:spacing w:after="0" w:line="260" w:lineRule="auto"/>
              <w:rPr>
                <w:rFonts w:ascii="Arial" w:hAnsi="Arial" w:cs="Arial"/>
                <w:sz w:val="20"/>
                <w:szCs w:val="20"/>
                <w:lang w:eastAsia="en-US"/>
              </w:rPr>
            </w:pPr>
            <w:r>
              <w:rPr>
                <w:rFonts w:ascii="Arial" w:hAnsi="Arial" w:cs="Arial"/>
                <w:sz w:val="20"/>
                <w:szCs w:val="20"/>
                <w:lang w:eastAsia="en-US"/>
              </w:rPr>
              <w:t>For the purpose of evaluation, adopt the following as BS power consumption model. These entries for this table is per reference configuration set.</w:t>
            </w:r>
          </w:p>
          <w:p w:rsidR="00D77DF3" w:rsidRDefault="00DF69E4">
            <w:pPr>
              <w:numPr>
                <w:ilvl w:val="0"/>
                <w:numId w:val="4"/>
              </w:numPr>
              <w:rPr>
                <w:rFonts w:ascii="Arial" w:hAnsi="Arial" w:cs="Arial"/>
                <w:color w:val="C00000"/>
                <w:sz w:val="20"/>
                <w:szCs w:val="20"/>
                <w:lang w:eastAsia="en-US"/>
              </w:rPr>
            </w:pPr>
            <w:r>
              <w:rPr>
                <w:rFonts w:ascii="Arial" w:hAnsi="Arial" w:cs="Arial"/>
                <w:sz w:val="20"/>
                <w:szCs w:val="20"/>
                <w:lang w:eastAsia="en-US"/>
              </w:rPr>
              <w:t xml:space="preserve">FFS: One </w:t>
            </w:r>
            <w:r>
              <w:rPr>
                <w:rFonts w:ascii="Arial" w:hAnsi="Arial" w:cs="Arial"/>
                <w:sz w:val="20"/>
                <w:szCs w:val="20"/>
                <w:lang w:eastAsia="en-US"/>
              </w:rPr>
              <w:t>or multiple values for relative power and transition time.</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17"/>
              <w:gridCol w:w="5130"/>
              <w:gridCol w:w="1256"/>
              <w:gridCol w:w="1194"/>
              <w:gridCol w:w="1128"/>
            </w:tblGrid>
            <w:tr w:rsidR="00D77DF3">
              <w:trPr>
                <w:trHeight w:val="1221"/>
              </w:trPr>
              <w:tc>
                <w:tcPr>
                  <w:tcW w:w="0" w:type="auto"/>
                  <w:tcBorders>
                    <w:top w:val="double" w:sz="4" w:space="0" w:color="A5A5A5"/>
                    <w:left w:val="double" w:sz="4" w:space="0" w:color="A5A5A5"/>
                    <w:bottom w:val="double" w:sz="4" w:space="0" w:color="A5A5A5"/>
                    <w:right w:val="double" w:sz="4" w:space="0" w:color="A5A5A5"/>
                  </w:tcBorders>
                  <w:vAlign w:val="center"/>
                </w:tcPr>
                <w:p w:rsidR="00D77DF3" w:rsidRDefault="00DF69E4">
                  <w:pPr>
                    <w:spacing w:after="0" w:line="240" w:lineRule="auto"/>
                    <w:jc w:val="center"/>
                    <w:rPr>
                      <w:rFonts w:ascii="Arial" w:eastAsia="Malgun Gothic" w:hAnsi="Arial" w:cs="Arial"/>
                      <w:b/>
                      <w:bCs/>
                      <w:sz w:val="20"/>
                      <w:szCs w:val="20"/>
                    </w:rPr>
                  </w:pPr>
                  <w:r>
                    <w:rPr>
                      <w:rFonts w:ascii="Arial" w:eastAsia="Malgun Gothic" w:hAnsi="Arial" w:cs="Arial"/>
                      <w:b/>
                      <w:bCs/>
                      <w:sz w:val="20"/>
                      <w:szCs w:val="20"/>
                    </w:rPr>
                    <w:t>Power state</w:t>
                  </w:r>
                </w:p>
              </w:tc>
              <w:tc>
                <w:tcPr>
                  <w:tcW w:w="5975" w:type="dxa"/>
                  <w:tcBorders>
                    <w:top w:val="double" w:sz="4" w:space="0" w:color="A5A5A5"/>
                    <w:left w:val="double" w:sz="4" w:space="0" w:color="A5A5A5"/>
                    <w:bottom w:val="double" w:sz="4" w:space="0" w:color="A5A5A5"/>
                    <w:right w:val="double" w:sz="4" w:space="0" w:color="A5A5A5"/>
                  </w:tcBorders>
                  <w:vAlign w:val="center"/>
                </w:tcPr>
                <w:p w:rsidR="00D77DF3" w:rsidRDefault="00DF69E4">
                  <w:pPr>
                    <w:spacing w:after="0" w:line="240" w:lineRule="auto"/>
                    <w:jc w:val="center"/>
                    <w:rPr>
                      <w:rFonts w:ascii="Arial" w:eastAsia="Malgun Gothic" w:hAnsi="Arial" w:cs="Arial"/>
                      <w:b/>
                      <w:bCs/>
                      <w:sz w:val="20"/>
                      <w:szCs w:val="20"/>
                    </w:rPr>
                  </w:pPr>
                  <w:r>
                    <w:rPr>
                      <w:rFonts w:ascii="Arial" w:eastAsia="Malgun Gothic" w:hAnsi="Arial" w:cs="Arial"/>
                      <w:b/>
                      <w:bCs/>
                      <w:sz w:val="20"/>
                      <w:szCs w:val="20"/>
                    </w:rPr>
                    <w:t>Characteristic</w:t>
                  </w:r>
                </w:p>
              </w:tc>
              <w:tc>
                <w:tcPr>
                  <w:tcW w:w="892" w:type="dxa"/>
                  <w:tcBorders>
                    <w:top w:val="double" w:sz="4" w:space="0" w:color="A5A5A5"/>
                    <w:left w:val="double" w:sz="4" w:space="0" w:color="A5A5A5"/>
                    <w:bottom w:val="double" w:sz="4" w:space="0" w:color="A5A5A5"/>
                    <w:right w:val="double" w:sz="4" w:space="0" w:color="A5A5A5"/>
                  </w:tcBorders>
                  <w:vAlign w:val="center"/>
                </w:tcPr>
                <w:p w:rsidR="00D77DF3" w:rsidRDefault="00DF69E4">
                  <w:pPr>
                    <w:pStyle w:val="TAH"/>
                    <w:spacing w:after="0" w:line="240" w:lineRule="auto"/>
                    <w:rPr>
                      <w:rFonts w:eastAsia="Malgun Gothic"/>
                      <w:kern w:val="2"/>
                      <w:sz w:val="20"/>
                      <w:szCs w:val="20"/>
                      <w:lang w:val="en-US"/>
                    </w:rPr>
                  </w:pPr>
                  <w:r>
                    <w:rPr>
                      <w:kern w:val="2"/>
                      <w:sz w:val="20"/>
                      <w:szCs w:val="20"/>
                      <w:lang w:val="en-US"/>
                    </w:rPr>
                    <w:t>Relative Power</w:t>
                  </w:r>
                </w:p>
              </w:tc>
              <w:tc>
                <w:tcPr>
                  <w:tcW w:w="0" w:type="auto"/>
                  <w:tcBorders>
                    <w:top w:val="double" w:sz="4" w:space="0" w:color="A5A5A5"/>
                    <w:left w:val="double" w:sz="4" w:space="0" w:color="A5A5A5"/>
                    <w:bottom w:val="double" w:sz="4" w:space="0" w:color="A5A5A5"/>
                    <w:right w:val="double" w:sz="4" w:space="0" w:color="A5A5A5"/>
                  </w:tcBorders>
                  <w:vAlign w:val="center"/>
                </w:tcPr>
                <w:p w:rsidR="00D77DF3" w:rsidRDefault="00DF69E4">
                  <w:pPr>
                    <w:pStyle w:val="TAH"/>
                    <w:spacing w:after="0" w:line="240" w:lineRule="auto"/>
                    <w:rPr>
                      <w:kern w:val="2"/>
                      <w:sz w:val="20"/>
                      <w:szCs w:val="20"/>
                      <w:lang w:val="en-US"/>
                    </w:rPr>
                  </w:pPr>
                  <w:r>
                    <w:rPr>
                      <w:kern w:val="2"/>
                      <w:sz w:val="20"/>
                      <w:szCs w:val="20"/>
                      <w:lang w:val="en-US"/>
                    </w:rPr>
                    <w:t>Additional transition energy</w:t>
                  </w:r>
                  <w:r>
                    <w:rPr>
                      <w:color w:val="FF0000"/>
                      <w:kern w:val="2"/>
                      <w:sz w:val="20"/>
                      <w:szCs w:val="20"/>
                      <w:vertAlign w:val="superscript"/>
                      <w:lang w:val="en-US"/>
                    </w:rPr>
                    <w:t>3</w:t>
                  </w:r>
                </w:p>
              </w:tc>
              <w:tc>
                <w:tcPr>
                  <w:tcW w:w="0" w:type="auto"/>
                  <w:tcBorders>
                    <w:top w:val="double" w:sz="4" w:space="0" w:color="A5A5A5"/>
                    <w:left w:val="double" w:sz="4" w:space="0" w:color="A5A5A5"/>
                    <w:bottom w:val="double" w:sz="4" w:space="0" w:color="A5A5A5"/>
                    <w:right w:val="double" w:sz="4" w:space="0" w:color="A5A5A5"/>
                  </w:tcBorders>
                  <w:vAlign w:val="center"/>
                </w:tcPr>
                <w:p w:rsidR="00D77DF3" w:rsidRDefault="00DF69E4">
                  <w:pPr>
                    <w:spacing w:after="0" w:line="240" w:lineRule="auto"/>
                    <w:rPr>
                      <w:rFonts w:ascii="Arial" w:hAnsi="Arial" w:cs="Arial"/>
                      <w:b/>
                      <w:bCs/>
                      <w:sz w:val="20"/>
                      <w:szCs w:val="20"/>
                    </w:rPr>
                  </w:pPr>
                  <w:r>
                    <w:rPr>
                      <w:rFonts w:ascii="Arial" w:hAnsi="Arial" w:cs="Arial"/>
                      <w:b/>
                      <w:bCs/>
                      <w:sz w:val="20"/>
                      <w:szCs w:val="20"/>
                    </w:rPr>
                    <w:t>Total transition time</w:t>
                  </w:r>
                </w:p>
              </w:tc>
            </w:tr>
            <w:tr w:rsidR="00D77DF3">
              <w:trPr>
                <w:trHeight w:val="940"/>
              </w:trPr>
              <w:tc>
                <w:tcPr>
                  <w:tcW w:w="0" w:type="auto"/>
                  <w:tcBorders>
                    <w:top w:val="double" w:sz="4" w:space="0" w:color="A5A5A5"/>
                    <w:left w:val="double" w:sz="4" w:space="0" w:color="A5A5A5"/>
                    <w:bottom w:val="double" w:sz="4" w:space="0" w:color="A5A5A5"/>
                    <w:right w:val="double" w:sz="4" w:space="0" w:color="A5A5A5"/>
                  </w:tcBorders>
                  <w:vAlign w:val="center"/>
                </w:tcPr>
                <w:p w:rsidR="00D77DF3" w:rsidRDefault="00DF69E4">
                  <w:pPr>
                    <w:spacing w:after="0" w:line="240" w:lineRule="auto"/>
                    <w:jc w:val="center"/>
                    <w:rPr>
                      <w:rFonts w:ascii="Arial" w:hAnsi="Arial" w:cs="Arial"/>
                      <w:sz w:val="20"/>
                      <w:szCs w:val="20"/>
                    </w:rPr>
                  </w:pPr>
                  <w:r>
                    <w:rPr>
                      <w:rFonts w:ascii="Arial" w:hAnsi="Arial" w:cs="Arial"/>
                      <w:sz w:val="20"/>
                      <w:szCs w:val="20"/>
                    </w:rPr>
                    <w:t>Deep sleep</w:t>
                  </w:r>
                  <w:r>
                    <w:rPr>
                      <w:rFonts w:ascii="Arial" w:hAnsi="Arial" w:cs="Arial"/>
                      <w:color w:val="FF0000"/>
                      <w:sz w:val="20"/>
                      <w:szCs w:val="20"/>
                      <w:vertAlign w:val="superscript"/>
                    </w:rPr>
                    <w:t>1</w:t>
                  </w:r>
                </w:p>
              </w:tc>
              <w:tc>
                <w:tcPr>
                  <w:tcW w:w="5975" w:type="dxa"/>
                  <w:tcBorders>
                    <w:top w:val="double" w:sz="4" w:space="0" w:color="A5A5A5"/>
                    <w:left w:val="double" w:sz="4" w:space="0" w:color="A5A5A5"/>
                    <w:bottom w:val="double" w:sz="4" w:space="0" w:color="A5A5A5"/>
                    <w:right w:val="double" w:sz="4" w:space="0" w:color="A5A5A5"/>
                  </w:tcBorders>
                </w:tcPr>
                <w:p w:rsidR="00D77DF3" w:rsidRDefault="00DF69E4">
                  <w:pPr>
                    <w:spacing w:after="0" w:line="240" w:lineRule="auto"/>
                    <w:rPr>
                      <w:rFonts w:ascii="Arial" w:hAnsi="Arial" w:cs="Arial"/>
                      <w:sz w:val="20"/>
                      <w:szCs w:val="20"/>
                    </w:rPr>
                  </w:pPr>
                  <w:r>
                    <w:rPr>
                      <w:rFonts w:ascii="Arial" w:hAnsi="Arial" w:cs="Arial"/>
                      <w:sz w:val="20"/>
                      <w:szCs w:val="20"/>
                    </w:rPr>
                    <w:t xml:space="preserve">There is neither DL transmission nor UL reception. </w:t>
                  </w:r>
                </w:p>
                <w:p w:rsidR="00D77DF3" w:rsidRDefault="00DF69E4">
                  <w:pPr>
                    <w:spacing w:after="0" w:line="240" w:lineRule="auto"/>
                    <w:rPr>
                      <w:rFonts w:ascii="Arial" w:hAnsi="Arial" w:cs="Arial"/>
                      <w:sz w:val="20"/>
                      <w:szCs w:val="20"/>
                    </w:rPr>
                  </w:pPr>
                  <w:r>
                    <w:rPr>
                      <w:rFonts w:ascii="Arial" w:hAnsi="Arial" w:cs="Arial"/>
                      <w:sz w:val="20"/>
                      <w:szCs w:val="20"/>
                    </w:rPr>
                    <w:t xml:space="preserve">Time interval for the sleep should be larger than the total transition time entering and leaving this state. </w:t>
                  </w:r>
                </w:p>
              </w:tc>
              <w:tc>
                <w:tcPr>
                  <w:tcW w:w="892" w:type="dxa"/>
                  <w:tcBorders>
                    <w:top w:val="double" w:sz="4" w:space="0" w:color="A5A5A5"/>
                    <w:left w:val="double" w:sz="4" w:space="0" w:color="A5A5A5"/>
                    <w:bottom w:val="double" w:sz="4" w:space="0" w:color="A5A5A5"/>
                    <w:right w:val="double" w:sz="4" w:space="0" w:color="A5A5A5"/>
                  </w:tcBorders>
                </w:tcPr>
                <w:p w:rsidR="00D77DF3" w:rsidRDefault="00DF69E4">
                  <w:pPr>
                    <w:spacing w:after="0" w:line="240" w:lineRule="auto"/>
                    <w:rPr>
                      <w:rFonts w:ascii="Arial" w:hAnsi="Arial" w:cs="Arial"/>
                      <w:sz w:val="20"/>
                      <w:szCs w:val="20"/>
                    </w:rPr>
                  </w:pPr>
                  <w:r>
                    <w:rPr>
                      <w:rFonts w:ascii="Arial" w:hAnsi="Arial" w:cs="Arial"/>
                      <w:sz w:val="20"/>
                      <w:szCs w:val="20"/>
                    </w:rPr>
                    <w:t>P1=1</w:t>
                  </w:r>
                </w:p>
              </w:tc>
              <w:tc>
                <w:tcPr>
                  <w:tcW w:w="0" w:type="auto"/>
                  <w:tcBorders>
                    <w:top w:val="double" w:sz="4" w:space="0" w:color="A5A5A5"/>
                    <w:left w:val="double" w:sz="4" w:space="0" w:color="A5A5A5"/>
                    <w:bottom w:val="double" w:sz="4" w:space="0" w:color="A5A5A5"/>
                    <w:right w:val="double" w:sz="4" w:space="0" w:color="A5A5A5"/>
                  </w:tcBorders>
                </w:tcPr>
                <w:p w:rsidR="00D77DF3" w:rsidRDefault="00DF69E4">
                  <w:pPr>
                    <w:spacing w:after="0" w:line="240" w:lineRule="auto"/>
                    <w:rPr>
                      <w:rFonts w:ascii="Arial" w:hAnsi="Arial" w:cs="Arial"/>
                      <w:sz w:val="20"/>
                      <w:szCs w:val="20"/>
                    </w:rPr>
                  </w:pPr>
                  <w:r>
                    <w:rPr>
                      <w:rFonts w:ascii="Arial" w:hAnsi="Arial" w:cs="Arial"/>
                      <w:sz w:val="20"/>
                      <w:szCs w:val="20"/>
                    </w:rPr>
                    <w:t>E1</w:t>
                  </w:r>
                </w:p>
              </w:tc>
              <w:tc>
                <w:tcPr>
                  <w:tcW w:w="0" w:type="auto"/>
                  <w:tcBorders>
                    <w:top w:val="double" w:sz="4" w:space="0" w:color="A5A5A5"/>
                    <w:left w:val="double" w:sz="4" w:space="0" w:color="A5A5A5"/>
                    <w:bottom w:val="double" w:sz="4" w:space="0" w:color="A5A5A5"/>
                    <w:right w:val="double" w:sz="4" w:space="0" w:color="A5A5A5"/>
                  </w:tcBorders>
                </w:tcPr>
                <w:p w:rsidR="00D77DF3" w:rsidRDefault="00DF69E4">
                  <w:pPr>
                    <w:spacing w:after="0" w:line="240" w:lineRule="auto"/>
                    <w:rPr>
                      <w:rFonts w:ascii="Arial" w:hAnsi="Arial" w:cs="Arial"/>
                      <w:sz w:val="20"/>
                      <w:szCs w:val="20"/>
                    </w:rPr>
                  </w:pPr>
                  <w:r>
                    <w:rPr>
                      <w:rFonts w:ascii="Arial" w:hAnsi="Arial" w:cs="Arial"/>
                      <w:sz w:val="20"/>
                      <w:szCs w:val="20"/>
                    </w:rPr>
                    <w:t xml:space="preserve">T1 </w:t>
                  </w:r>
                </w:p>
              </w:tc>
            </w:tr>
            <w:tr w:rsidR="00D77DF3">
              <w:trPr>
                <w:trHeight w:val="1082"/>
              </w:trPr>
              <w:tc>
                <w:tcPr>
                  <w:tcW w:w="0" w:type="auto"/>
                  <w:tcBorders>
                    <w:top w:val="double" w:sz="4" w:space="0" w:color="A5A5A5"/>
                    <w:left w:val="double" w:sz="4" w:space="0" w:color="A5A5A5"/>
                    <w:bottom w:val="double" w:sz="4" w:space="0" w:color="A5A5A5"/>
                    <w:right w:val="double" w:sz="4" w:space="0" w:color="A5A5A5"/>
                  </w:tcBorders>
                  <w:vAlign w:val="center"/>
                </w:tcPr>
                <w:p w:rsidR="00D77DF3" w:rsidRDefault="00DF69E4">
                  <w:pPr>
                    <w:spacing w:after="0" w:line="240" w:lineRule="auto"/>
                    <w:jc w:val="center"/>
                    <w:rPr>
                      <w:rFonts w:ascii="Arial" w:hAnsi="Arial" w:cs="Arial"/>
                      <w:sz w:val="20"/>
                      <w:szCs w:val="20"/>
                    </w:rPr>
                  </w:pPr>
                  <w:r>
                    <w:rPr>
                      <w:rFonts w:ascii="Arial" w:hAnsi="Arial" w:cs="Arial"/>
                      <w:sz w:val="20"/>
                      <w:szCs w:val="20"/>
                    </w:rPr>
                    <w:t>Light sleep</w:t>
                  </w:r>
                </w:p>
              </w:tc>
              <w:tc>
                <w:tcPr>
                  <w:tcW w:w="5975" w:type="dxa"/>
                  <w:tcBorders>
                    <w:top w:val="double" w:sz="4" w:space="0" w:color="A5A5A5"/>
                    <w:left w:val="double" w:sz="4" w:space="0" w:color="A5A5A5"/>
                    <w:bottom w:val="double" w:sz="4" w:space="0" w:color="A5A5A5"/>
                    <w:right w:val="double" w:sz="4" w:space="0" w:color="A5A5A5"/>
                  </w:tcBorders>
                </w:tcPr>
                <w:p w:rsidR="00D77DF3" w:rsidRDefault="00DF69E4">
                  <w:pPr>
                    <w:spacing w:after="0" w:line="240" w:lineRule="auto"/>
                    <w:rPr>
                      <w:rFonts w:ascii="Arial" w:hAnsi="Arial" w:cs="Arial"/>
                      <w:sz w:val="20"/>
                      <w:szCs w:val="20"/>
                    </w:rPr>
                  </w:pPr>
                  <w:r>
                    <w:rPr>
                      <w:rFonts w:ascii="Arial" w:hAnsi="Arial" w:cs="Arial"/>
                      <w:sz w:val="20"/>
                      <w:szCs w:val="20"/>
                    </w:rPr>
                    <w:t xml:space="preserve">There is neither DL transmission nor UL reception. </w:t>
                  </w:r>
                </w:p>
                <w:p w:rsidR="00D77DF3" w:rsidRDefault="00DF69E4">
                  <w:pPr>
                    <w:spacing w:after="0" w:line="240" w:lineRule="auto"/>
                    <w:rPr>
                      <w:rFonts w:ascii="Arial" w:hAnsi="Arial" w:cs="Arial"/>
                      <w:sz w:val="20"/>
                      <w:szCs w:val="20"/>
                    </w:rPr>
                  </w:pPr>
                  <w:r>
                    <w:rPr>
                      <w:rFonts w:ascii="Arial" w:hAnsi="Arial" w:cs="Arial"/>
                      <w:sz w:val="20"/>
                      <w:szCs w:val="20"/>
                    </w:rPr>
                    <w:t xml:space="preserve">Time interval for the sleep should be larger than the total </w:t>
                  </w:r>
                  <w:r>
                    <w:rPr>
                      <w:rFonts w:ascii="Arial" w:hAnsi="Arial" w:cs="Arial"/>
                      <w:sz w:val="20"/>
                      <w:szCs w:val="20"/>
                    </w:rPr>
                    <w:t>transition time entering and leaving this state. (P2&gt;P1)</w:t>
                  </w:r>
                </w:p>
              </w:tc>
              <w:tc>
                <w:tcPr>
                  <w:tcW w:w="892" w:type="dxa"/>
                  <w:tcBorders>
                    <w:top w:val="double" w:sz="4" w:space="0" w:color="A5A5A5"/>
                    <w:left w:val="double" w:sz="4" w:space="0" w:color="A5A5A5"/>
                    <w:bottom w:val="double" w:sz="4" w:space="0" w:color="A5A5A5"/>
                    <w:right w:val="double" w:sz="4" w:space="0" w:color="A5A5A5"/>
                  </w:tcBorders>
                </w:tcPr>
                <w:p w:rsidR="00D77DF3" w:rsidRDefault="00DF69E4">
                  <w:pPr>
                    <w:spacing w:after="0" w:line="240" w:lineRule="auto"/>
                    <w:rPr>
                      <w:rFonts w:ascii="Arial" w:hAnsi="Arial" w:cs="Arial"/>
                      <w:sz w:val="20"/>
                      <w:szCs w:val="20"/>
                    </w:rPr>
                  </w:pPr>
                  <w:r>
                    <w:rPr>
                      <w:rFonts w:ascii="Arial" w:hAnsi="Arial" w:cs="Arial"/>
                      <w:sz w:val="20"/>
                      <w:szCs w:val="20"/>
                    </w:rPr>
                    <w:t>P2</w:t>
                  </w:r>
                </w:p>
              </w:tc>
              <w:tc>
                <w:tcPr>
                  <w:tcW w:w="0" w:type="auto"/>
                  <w:tcBorders>
                    <w:top w:val="double" w:sz="4" w:space="0" w:color="A5A5A5"/>
                    <w:left w:val="double" w:sz="4" w:space="0" w:color="A5A5A5"/>
                    <w:bottom w:val="double" w:sz="4" w:space="0" w:color="A5A5A5"/>
                    <w:right w:val="double" w:sz="4" w:space="0" w:color="A5A5A5"/>
                  </w:tcBorders>
                </w:tcPr>
                <w:p w:rsidR="00D77DF3" w:rsidRDefault="00DF69E4">
                  <w:pPr>
                    <w:spacing w:after="0" w:line="240" w:lineRule="auto"/>
                    <w:rPr>
                      <w:rFonts w:ascii="Arial" w:hAnsi="Arial" w:cs="Arial"/>
                      <w:sz w:val="20"/>
                      <w:szCs w:val="20"/>
                    </w:rPr>
                  </w:pPr>
                  <w:r>
                    <w:rPr>
                      <w:rFonts w:ascii="Arial" w:hAnsi="Arial" w:cs="Arial"/>
                      <w:sz w:val="20"/>
                      <w:szCs w:val="20"/>
                    </w:rPr>
                    <w:t>E2</w:t>
                  </w:r>
                </w:p>
              </w:tc>
              <w:tc>
                <w:tcPr>
                  <w:tcW w:w="0" w:type="auto"/>
                  <w:tcBorders>
                    <w:top w:val="double" w:sz="4" w:space="0" w:color="A5A5A5"/>
                    <w:left w:val="double" w:sz="4" w:space="0" w:color="A5A5A5"/>
                    <w:bottom w:val="double" w:sz="4" w:space="0" w:color="A5A5A5"/>
                    <w:right w:val="double" w:sz="4" w:space="0" w:color="A5A5A5"/>
                  </w:tcBorders>
                </w:tcPr>
                <w:p w:rsidR="00D77DF3" w:rsidRDefault="00DF69E4">
                  <w:pPr>
                    <w:spacing w:after="0" w:line="240" w:lineRule="auto"/>
                    <w:rPr>
                      <w:rFonts w:ascii="Arial" w:hAnsi="Arial" w:cs="Arial"/>
                      <w:sz w:val="20"/>
                      <w:szCs w:val="20"/>
                    </w:rPr>
                  </w:pPr>
                  <w:r>
                    <w:rPr>
                      <w:rFonts w:ascii="Arial" w:hAnsi="Arial" w:cs="Arial"/>
                      <w:sz w:val="20"/>
                      <w:szCs w:val="20"/>
                    </w:rPr>
                    <w:t xml:space="preserve">T2 </w:t>
                  </w:r>
                </w:p>
              </w:tc>
            </w:tr>
            <w:tr w:rsidR="00D77DF3">
              <w:trPr>
                <w:trHeight w:val="1082"/>
              </w:trPr>
              <w:tc>
                <w:tcPr>
                  <w:tcW w:w="0" w:type="auto"/>
                  <w:tcBorders>
                    <w:top w:val="double" w:sz="4" w:space="0" w:color="A5A5A5"/>
                    <w:left w:val="double" w:sz="4" w:space="0" w:color="A5A5A5"/>
                    <w:bottom w:val="double" w:sz="4" w:space="0" w:color="A5A5A5"/>
                    <w:right w:val="double" w:sz="4" w:space="0" w:color="A5A5A5"/>
                  </w:tcBorders>
                  <w:vAlign w:val="center"/>
                </w:tcPr>
                <w:p w:rsidR="00D77DF3" w:rsidRDefault="00DF69E4">
                  <w:pPr>
                    <w:spacing w:after="0" w:line="240" w:lineRule="auto"/>
                    <w:jc w:val="center"/>
                    <w:rPr>
                      <w:rFonts w:ascii="Arial" w:hAnsi="Arial" w:cs="Arial"/>
                      <w:sz w:val="20"/>
                      <w:szCs w:val="20"/>
                    </w:rPr>
                  </w:pPr>
                  <w:r>
                    <w:rPr>
                      <w:rFonts w:ascii="Arial" w:hAnsi="Arial" w:cs="Arial"/>
                      <w:sz w:val="20"/>
                      <w:szCs w:val="20"/>
                    </w:rPr>
                    <w:t>Micro sleep</w:t>
                  </w:r>
                </w:p>
              </w:tc>
              <w:tc>
                <w:tcPr>
                  <w:tcW w:w="5975" w:type="dxa"/>
                  <w:tcBorders>
                    <w:top w:val="double" w:sz="4" w:space="0" w:color="A5A5A5"/>
                    <w:left w:val="double" w:sz="4" w:space="0" w:color="A5A5A5"/>
                    <w:bottom w:val="double" w:sz="4" w:space="0" w:color="A5A5A5"/>
                    <w:right w:val="double" w:sz="4" w:space="0" w:color="A5A5A5"/>
                  </w:tcBorders>
                </w:tcPr>
                <w:p w:rsidR="00D77DF3" w:rsidRDefault="00DF69E4">
                  <w:pPr>
                    <w:spacing w:after="0" w:line="240" w:lineRule="auto"/>
                    <w:rPr>
                      <w:rFonts w:ascii="Arial" w:hAnsi="Arial" w:cs="Arial"/>
                      <w:sz w:val="20"/>
                      <w:szCs w:val="20"/>
                    </w:rPr>
                  </w:pPr>
                  <w:r>
                    <w:rPr>
                      <w:rFonts w:ascii="Arial" w:hAnsi="Arial" w:cs="Arial"/>
                      <w:sz w:val="20"/>
                      <w:szCs w:val="20"/>
                    </w:rPr>
                    <w:t>There is neither DL transmission nor UL reception.</w:t>
                  </w:r>
                </w:p>
                <w:p w:rsidR="00D77DF3" w:rsidRDefault="00DF69E4">
                  <w:pPr>
                    <w:spacing w:after="0" w:line="240" w:lineRule="auto"/>
                    <w:rPr>
                      <w:rFonts w:ascii="Arial" w:hAnsi="Arial" w:cs="Arial"/>
                      <w:sz w:val="20"/>
                      <w:szCs w:val="20"/>
                    </w:rPr>
                  </w:pPr>
                  <w:r>
                    <w:rPr>
                      <w:rFonts w:ascii="Arial" w:hAnsi="Arial" w:cs="Arial"/>
                      <w:sz w:val="20"/>
                      <w:szCs w:val="20"/>
                    </w:rPr>
                    <w:t>Immediate transition is assumed for network energy saving study purpose from or to a non-sleep state.</w:t>
                  </w:r>
                </w:p>
              </w:tc>
              <w:tc>
                <w:tcPr>
                  <w:tcW w:w="892" w:type="dxa"/>
                  <w:tcBorders>
                    <w:top w:val="double" w:sz="4" w:space="0" w:color="A5A5A5"/>
                    <w:left w:val="double" w:sz="4" w:space="0" w:color="A5A5A5"/>
                    <w:bottom w:val="double" w:sz="4" w:space="0" w:color="A5A5A5"/>
                    <w:right w:val="double" w:sz="4" w:space="0" w:color="A5A5A5"/>
                  </w:tcBorders>
                </w:tcPr>
                <w:p w:rsidR="00D77DF3" w:rsidRDefault="00DF69E4">
                  <w:pPr>
                    <w:spacing w:after="0" w:line="240" w:lineRule="auto"/>
                    <w:rPr>
                      <w:rFonts w:ascii="Arial" w:hAnsi="Arial" w:cs="Arial"/>
                      <w:sz w:val="20"/>
                      <w:szCs w:val="20"/>
                    </w:rPr>
                  </w:pPr>
                  <w:r>
                    <w:rPr>
                      <w:rFonts w:ascii="Arial" w:hAnsi="Arial" w:cs="Arial"/>
                      <w:sz w:val="20"/>
                      <w:szCs w:val="20"/>
                    </w:rPr>
                    <w:t>P3</w:t>
                  </w:r>
                </w:p>
              </w:tc>
              <w:tc>
                <w:tcPr>
                  <w:tcW w:w="0" w:type="auto"/>
                  <w:tcBorders>
                    <w:top w:val="double" w:sz="4" w:space="0" w:color="A5A5A5"/>
                    <w:left w:val="double" w:sz="4" w:space="0" w:color="A5A5A5"/>
                    <w:bottom w:val="double" w:sz="4" w:space="0" w:color="A5A5A5"/>
                    <w:right w:val="double" w:sz="4" w:space="0" w:color="A5A5A5"/>
                  </w:tcBorders>
                </w:tcPr>
                <w:p w:rsidR="00D77DF3" w:rsidRDefault="00DF69E4">
                  <w:pPr>
                    <w:spacing w:after="0" w:line="240" w:lineRule="auto"/>
                    <w:rPr>
                      <w:rFonts w:ascii="Arial" w:hAnsi="Arial" w:cs="Arial"/>
                      <w:sz w:val="20"/>
                      <w:szCs w:val="20"/>
                    </w:rPr>
                  </w:pPr>
                  <w:r>
                    <w:rPr>
                      <w:rFonts w:ascii="Arial" w:hAnsi="Arial" w:cs="Arial"/>
                      <w:sz w:val="20"/>
                      <w:szCs w:val="20"/>
                    </w:rPr>
                    <w:t>0</w:t>
                  </w:r>
                </w:p>
              </w:tc>
              <w:tc>
                <w:tcPr>
                  <w:tcW w:w="0" w:type="auto"/>
                  <w:tcBorders>
                    <w:top w:val="double" w:sz="4" w:space="0" w:color="A5A5A5"/>
                    <w:left w:val="double" w:sz="4" w:space="0" w:color="A5A5A5"/>
                    <w:bottom w:val="double" w:sz="4" w:space="0" w:color="A5A5A5"/>
                    <w:right w:val="double" w:sz="4" w:space="0" w:color="A5A5A5"/>
                  </w:tcBorders>
                </w:tcPr>
                <w:p w:rsidR="00D77DF3" w:rsidRDefault="00DF69E4">
                  <w:pPr>
                    <w:spacing w:after="0" w:line="240" w:lineRule="auto"/>
                    <w:rPr>
                      <w:rFonts w:ascii="Arial" w:hAnsi="Arial" w:cs="Arial"/>
                      <w:sz w:val="20"/>
                      <w:szCs w:val="20"/>
                    </w:rPr>
                  </w:pPr>
                  <w:r>
                    <w:rPr>
                      <w:rFonts w:ascii="Arial" w:hAnsi="Arial" w:cs="Arial"/>
                      <w:sz w:val="20"/>
                      <w:szCs w:val="20"/>
                    </w:rPr>
                    <w:t>0</w:t>
                  </w:r>
                </w:p>
              </w:tc>
            </w:tr>
            <w:tr w:rsidR="00D77DF3">
              <w:trPr>
                <w:trHeight w:val="419"/>
              </w:trPr>
              <w:tc>
                <w:tcPr>
                  <w:tcW w:w="0" w:type="auto"/>
                  <w:tcBorders>
                    <w:top w:val="double" w:sz="4" w:space="0" w:color="A5A5A5"/>
                    <w:left w:val="double" w:sz="4" w:space="0" w:color="A5A5A5"/>
                    <w:bottom w:val="double" w:sz="4" w:space="0" w:color="A5A5A5"/>
                    <w:right w:val="double" w:sz="4" w:space="0" w:color="A5A5A5"/>
                  </w:tcBorders>
                  <w:vAlign w:val="center"/>
                </w:tcPr>
                <w:p w:rsidR="00D77DF3" w:rsidRDefault="00DF69E4">
                  <w:pPr>
                    <w:spacing w:after="0" w:line="240" w:lineRule="auto"/>
                    <w:jc w:val="center"/>
                    <w:rPr>
                      <w:rFonts w:ascii="Arial" w:hAnsi="Arial" w:cs="Arial"/>
                      <w:sz w:val="20"/>
                      <w:szCs w:val="20"/>
                    </w:rPr>
                  </w:pPr>
                  <w:r>
                    <w:rPr>
                      <w:rFonts w:ascii="Arial" w:hAnsi="Arial" w:cs="Arial"/>
                      <w:sz w:val="20"/>
                      <w:szCs w:val="20"/>
                    </w:rPr>
                    <w:lastRenderedPageBreak/>
                    <w:t>Active DL</w:t>
                  </w:r>
                </w:p>
              </w:tc>
              <w:tc>
                <w:tcPr>
                  <w:tcW w:w="5975" w:type="dxa"/>
                  <w:tcBorders>
                    <w:top w:val="double" w:sz="4" w:space="0" w:color="A5A5A5"/>
                    <w:left w:val="double" w:sz="4" w:space="0" w:color="A5A5A5"/>
                    <w:bottom w:val="double" w:sz="4" w:space="0" w:color="A5A5A5"/>
                    <w:right w:val="double" w:sz="4" w:space="0" w:color="A5A5A5"/>
                  </w:tcBorders>
                </w:tcPr>
                <w:p w:rsidR="00D77DF3" w:rsidRDefault="00DF69E4">
                  <w:pPr>
                    <w:spacing w:after="0" w:line="240" w:lineRule="auto"/>
                    <w:rPr>
                      <w:rFonts w:ascii="Arial" w:hAnsi="Arial" w:cs="Arial"/>
                      <w:sz w:val="20"/>
                      <w:szCs w:val="20"/>
                    </w:rPr>
                  </w:pPr>
                  <w:r>
                    <w:rPr>
                      <w:rFonts w:ascii="Arial" w:hAnsi="Arial" w:cs="Arial"/>
                      <w:sz w:val="20"/>
                      <w:szCs w:val="20"/>
                    </w:rPr>
                    <w:t>There</w:t>
                  </w:r>
                  <w:r>
                    <w:rPr>
                      <w:rFonts w:ascii="Arial" w:hAnsi="Arial" w:cs="Arial"/>
                      <w:sz w:val="20"/>
                      <w:szCs w:val="20"/>
                    </w:rPr>
                    <w:t xml:space="preserve"> is only DL transmission.</w:t>
                  </w:r>
                </w:p>
              </w:tc>
              <w:tc>
                <w:tcPr>
                  <w:tcW w:w="892" w:type="dxa"/>
                  <w:tcBorders>
                    <w:top w:val="double" w:sz="4" w:space="0" w:color="A5A5A5"/>
                    <w:left w:val="double" w:sz="4" w:space="0" w:color="A5A5A5"/>
                    <w:bottom w:val="double" w:sz="4" w:space="0" w:color="A5A5A5"/>
                    <w:right w:val="double" w:sz="4" w:space="0" w:color="A5A5A5"/>
                  </w:tcBorders>
                </w:tcPr>
                <w:p w:rsidR="00D77DF3" w:rsidRDefault="00DF69E4">
                  <w:pPr>
                    <w:spacing w:after="0" w:line="240" w:lineRule="auto"/>
                    <w:rPr>
                      <w:rFonts w:ascii="Arial" w:hAnsi="Arial" w:cs="Arial"/>
                      <w:sz w:val="20"/>
                      <w:szCs w:val="20"/>
                    </w:rPr>
                  </w:pPr>
                  <w:r>
                    <w:rPr>
                      <w:rFonts w:ascii="Arial" w:hAnsi="Arial" w:cs="Arial"/>
                      <w:sz w:val="20"/>
                      <w:szCs w:val="20"/>
                    </w:rPr>
                    <w:t>P4</w:t>
                  </w:r>
                </w:p>
              </w:tc>
              <w:tc>
                <w:tcPr>
                  <w:tcW w:w="0" w:type="auto"/>
                  <w:tcBorders>
                    <w:top w:val="double" w:sz="4" w:space="0" w:color="A5A5A5"/>
                    <w:left w:val="double" w:sz="4" w:space="0" w:color="A5A5A5"/>
                    <w:bottom w:val="double" w:sz="4" w:space="0" w:color="A5A5A5"/>
                    <w:right w:val="double" w:sz="4" w:space="0" w:color="A5A5A5"/>
                  </w:tcBorders>
                </w:tcPr>
                <w:p w:rsidR="00D77DF3" w:rsidRDefault="00DF69E4">
                  <w:pPr>
                    <w:spacing w:after="0" w:line="240" w:lineRule="auto"/>
                    <w:rPr>
                      <w:rFonts w:ascii="Arial" w:hAnsi="Arial" w:cs="Arial"/>
                      <w:sz w:val="20"/>
                      <w:szCs w:val="20"/>
                    </w:rPr>
                  </w:pPr>
                  <w:r>
                    <w:rPr>
                      <w:rFonts w:ascii="Arial" w:hAnsi="Arial" w:cs="Arial"/>
                      <w:sz w:val="20"/>
                      <w:szCs w:val="20"/>
                    </w:rPr>
                    <w:t>NA</w:t>
                  </w:r>
                </w:p>
              </w:tc>
              <w:tc>
                <w:tcPr>
                  <w:tcW w:w="0" w:type="auto"/>
                  <w:tcBorders>
                    <w:top w:val="double" w:sz="4" w:space="0" w:color="A5A5A5"/>
                    <w:left w:val="double" w:sz="4" w:space="0" w:color="A5A5A5"/>
                    <w:bottom w:val="double" w:sz="4" w:space="0" w:color="A5A5A5"/>
                    <w:right w:val="double" w:sz="4" w:space="0" w:color="A5A5A5"/>
                  </w:tcBorders>
                </w:tcPr>
                <w:p w:rsidR="00D77DF3" w:rsidRDefault="00DF69E4">
                  <w:pPr>
                    <w:spacing w:after="0" w:line="240" w:lineRule="auto"/>
                    <w:rPr>
                      <w:rFonts w:ascii="Arial" w:hAnsi="Arial" w:cs="Arial"/>
                      <w:sz w:val="20"/>
                      <w:szCs w:val="20"/>
                    </w:rPr>
                  </w:pPr>
                  <w:r>
                    <w:rPr>
                      <w:rFonts w:ascii="Arial" w:hAnsi="Arial" w:cs="Arial"/>
                      <w:sz w:val="20"/>
                      <w:szCs w:val="20"/>
                    </w:rPr>
                    <w:t>NA</w:t>
                  </w:r>
                </w:p>
              </w:tc>
            </w:tr>
            <w:tr w:rsidR="00D77DF3">
              <w:trPr>
                <w:trHeight w:val="1082"/>
              </w:trPr>
              <w:tc>
                <w:tcPr>
                  <w:tcW w:w="0" w:type="auto"/>
                  <w:tcBorders>
                    <w:top w:val="double" w:sz="4" w:space="0" w:color="A5A5A5"/>
                    <w:left w:val="double" w:sz="4" w:space="0" w:color="A5A5A5"/>
                    <w:bottom w:val="double" w:sz="4" w:space="0" w:color="A5A5A5"/>
                    <w:right w:val="double" w:sz="4" w:space="0" w:color="A5A5A5"/>
                  </w:tcBorders>
                  <w:vAlign w:val="center"/>
                </w:tcPr>
                <w:p w:rsidR="00D77DF3" w:rsidRDefault="00DF69E4">
                  <w:pPr>
                    <w:spacing w:after="0" w:line="240" w:lineRule="auto"/>
                    <w:jc w:val="center"/>
                    <w:rPr>
                      <w:rFonts w:ascii="Arial" w:hAnsi="Arial" w:cs="Arial"/>
                      <w:color w:val="FF0000"/>
                      <w:sz w:val="20"/>
                      <w:szCs w:val="20"/>
                    </w:rPr>
                  </w:pPr>
                  <w:r>
                    <w:rPr>
                      <w:rFonts w:ascii="Arial" w:hAnsi="Arial" w:cs="Arial"/>
                      <w:color w:val="000000"/>
                      <w:sz w:val="20"/>
                      <w:szCs w:val="20"/>
                    </w:rPr>
                    <w:t>Active UL</w:t>
                  </w:r>
                </w:p>
              </w:tc>
              <w:tc>
                <w:tcPr>
                  <w:tcW w:w="5975" w:type="dxa"/>
                  <w:tcBorders>
                    <w:top w:val="double" w:sz="4" w:space="0" w:color="A5A5A5"/>
                    <w:left w:val="double" w:sz="4" w:space="0" w:color="A5A5A5"/>
                    <w:bottom w:val="double" w:sz="4" w:space="0" w:color="A5A5A5"/>
                    <w:right w:val="double" w:sz="4" w:space="0" w:color="A5A5A5"/>
                  </w:tcBorders>
                </w:tcPr>
                <w:p w:rsidR="00D77DF3" w:rsidRDefault="00DF69E4">
                  <w:pPr>
                    <w:spacing w:after="0" w:line="240" w:lineRule="auto"/>
                    <w:rPr>
                      <w:rFonts w:ascii="Arial" w:hAnsi="Arial" w:cs="Arial"/>
                      <w:sz w:val="20"/>
                      <w:szCs w:val="20"/>
                    </w:rPr>
                  </w:pPr>
                  <w:r>
                    <w:rPr>
                      <w:rFonts w:ascii="Arial" w:hAnsi="Arial" w:cs="Arial"/>
                      <w:sz w:val="20"/>
                      <w:szCs w:val="20"/>
                    </w:rPr>
                    <w:t>There is only UL reception.</w:t>
                  </w:r>
                </w:p>
                <w:p w:rsidR="00D77DF3" w:rsidRDefault="00DF69E4">
                  <w:pPr>
                    <w:spacing w:after="0" w:line="240" w:lineRule="auto"/>
                    <w:rPr>
                      <w:rFonts w:ascii="Arial" w:hAnsi="Arial" w:cs="Arial"/>
                      <w:strike/>
                      <w:sz w:val="20"/>
                      <w:szCs w:val="20"/>
                    </w:rPr>
                  </w:pPr>
                  <w:r>
                    <w:rPr>
                      <w:rFonts w:ascii="Arial" w:hAnsi="Arial" w:cs="Arial"/>
                      <w:strike/>
                      <w:color w:val="FF0000"/>
                      <w:sz w:val="20"/>
                      <w:szCs w:val="20"/>
                    </w:rPr>
                    <w:t>FFS: Whether multiple P5 values are needed to address low power UL mode</w:t>
                  </w:r>
                </w:p>
              </w:tc>
              <w:tc>
                <w:tcPr>
                  <w:tcW w:w="892" w:type="dxa"/>
                  <w:tcBorders>
                    <w:top w:val="double" w:sz="4" w:space="0" w:color="A5A5A5"/>
                    <w:left w:val="double" w:sz="4" w:space="0" w:color="A5A5A5"/>
                    <w:bottom w:val="double" w:sz="4" w:space="0" w:color="A5A5A5"/>
                    <w:right w:val="double" w:sz="4" w:space="0" w:color="A5A5A5"/>
                  </w:tcBorders>
                </w:tcPr>
                <w:p w:rsidR="00D77DF3" w:rsidRDefault="00DF69E4">
                  <w:pPr>
                    <w:spacing w:after="0" w:line="240" w:lineRule="auto"/>
                    <w:rPr>
                      <w:rFonts w:ascii="Arial" w:hAnsi="Arial" w:cs="Arial"/>
                      <w:sz w:val="20"/>
                      <w:szCs w:val="20"/>
                    </w:rPr>
                  </w:pPr>
                  <w:r>
                    <w:rPr>
                      <w:rFonts w:ascii="Arial" w:hAnsi="Arial" w:cs="Arial"/>
                      <w:sz w:val="20"/>
                      <w:szCs w:val="20"/>
                    </w:rPr>
                    <w:t>P5</w:t>
                  </w:r>
                </w:p>
              </w:tc>
              <w:tc>
                <w:tcPr>
                  <w:tcW w:w="0" w:type="auto"/>
                  <w:tcBorders>
                    <w:top w:val="double" w:sz="4" w:space="0" w:color="A5A5A5"/>
                    <w:left w:val="double" w:sz="4" w:space="0" w:color="A5A5A5"/>
                    <w:bottom w:val="double" w:sz="4" w:space="0" w:color="A5A5A5"/>
                    <w:right w:val="double" w:sz="4" w:space="0" w:color="A5A5A5"/>
                  </w:tcBorders>
                </w:tcPr>
                <w:p w:rsidR="00D77DF3" w:rsidRDefault="00DF69E4">
                  <w:pPr>
                    <w:spacing w:after="0" w:line="240" w:lineRule="auto"/>
                    <w:rPr>
                      <w:rFonts w:ascii="Arial" w:hAnsi="Arial" w:cs="Arial"/>
                      <w:sz w:val="20"/>
                      <w:szCs w:val="20"/>
                    </w:rPr>
                  </w:pPr>
                  <w:r>
                    <w:rPr>
                      <w:rFonts w:ascii="Arial" w:hAnsi="Arial" w:cs="Arial"/>
                      <w:sz w:val="20"/>
                      <w:szCs w:val="20"/>
                    </w:rPr>
                    <w:t>NA</w:t>
                  </w:r>
                </w:p>
              </w:tc>
              <w:tc>
                <w:tcPr>
                  <w:tcW w:w="0" w:type="auto"/>
                  <w:tcBorders>
                    <w:top w:val="double" w:sz="4" w:space="0" w:color="A5A5A5"/>
                    <w:left w:val="double" w:sz="4" w:space="0" w:color="A5A5A5"/>
                    <w:bottom w:val="double" w:sz="4" w:space="0" w:color="A5A5A5"/>
                    <w:right w:val="double" w:sz="4" w:space="0" w:color="A5A5A5"/>
                  </w:tcBorders>
                </w:tcPr>
                <w:p w:rsidR="00D77DF3" w:rsidRDefault="00DF69E4">
                  <w:pPr>
                    <w:spacing w:after="0" w:line="240" w:lineRule="auto"/>
                    <w:rPr>
                      <w:rFonts w:ascii="Arial" w:hAnsi="Arial" w:cs="Arial"/>
                      <w:sz w:val="20"/>
                      <w:szCs w:val="20"/>
                    </w:rPr>
                  </w:pPr>
                  <w:r>
                    <w:rPr>
                      <w:rFonts w:ascii="Arial" w:hAnsi="Arial" w:cs="Arial"/>
                      <w:sz w:val="20"/>
                      <w:szCs w:val="20"/>
                    </w:rPr>
                    <w:t>NA</w:t>
                  </w:r>
                </w:p>
              </w:tc>
            </w:tr>
            <w:tr w:rsidR="00D77DF3">
              <w:trPr>
                <w:trHeight w:val="1768"/>
              </w:trPr>
              <w:tc>
                <w:tcPr>
                  <w:tcW w:w="0" w:type="auto"/>
                  <w:gridSpan w:val="5"/>
                  <w:tcBorders>
                    <w:top w:val="double" w:sz="4" w:space="0" w:color="A5A5A5"/>
                    <w:left w:val="double" w:sz="4" w:space="0" w:color="A5A5A5"/>
                    <w:bottom w:val="double" w:sz="4" w:space="0" w:color="A5A5A5"/>
                    <w:right w:val="double" w:sz="4" w:space="0" w:color="A5A5A5"/>
                  </w:tcBorders>
                  <w:vAlign w:val="center"/>
                </w:tcPr>
                <w:p w:rsidR="00D77DF3" w:rsidRDefault="00DF69E4">
                  <w:pPr>
                    <w:spacing w:after="0" w:line="240" w:lineRule="auto"/>
                    <w:rPr>
                      <w:rFonts w:ascii="Arial" w:hAnsi="Arial" w:cs="Arial"/>
                      <w:sz w:val="20"/>
                      <w:szCs w:val="20"/>
                    </w:rPr>
                  </w:pPr>
                  <w:r>
                    <w:rPr>
                      <w:rFonts w:ascii="Arial" w:hAnsi="Arial" w:cs="Arial"/>
                      <w:sz w:val="20"/>
                      <w:szCs w:val="20"/>
                    </w:rPr>
                    <w:t xml:space="preserve">Note 1: Depending on implementations, there could be a state that the power is lower than deep sleep and requires larger total transition time, e.g. hibernating sleep or Quasi-off, which is not explicitly modeled in this study for evaluation purpose. </w:t>
                  </w:r>
                </w:p>
                <w:p w:rsidR="00D77DF3" w:rsidRDefault="00DF69E4">
                  <w:pPr>
                    <w:spacing w:after="0" w:line="240" w:lineRule="auto"/>
                    <w:rPr>
                      <w:rFonts w:ascii="Arial" w:hAnsi="Arial" w:cs="Arial"/>
                      <w:sz w:val="20"/>
                      <w:szCs w:val="20"/>
                      <w:highlight w:val="yellow"/>
                    </w:rPr>
                  </w:pPr>
                  <w:r>
                    <w:rPr>
                      <w:rFonts w:ascii="Arial" w:hAnsi="Arial" w:cs="Arial"/>
                      <w:sz w:val="20"/>
                      <w:szCs w:val="20"/>
                    </w:rPr>
                    <w:t>Note</w:t>
                  </w:r>
                  <w:r>
                    <w:rPr>
                      <w:rFonts w:ascii="Arial" w:hAnsi="Arial" w:cs="Arial"/>
                      <w:sz w:val="20"/>
                      <w:szCs w:val="20"/>
                    </w:rPr>
                    <w:t xml:space="preserve"> 3: Unit in relative power times duration. FFS: Details on how transition energy is defined.</w:t>
                  </w:r>
                </w:p>
              </w:tc>
            </w:tr>
          </w:tbl>
          <w:p w:rsidR="00D77DF3" w:rsidRDefault="00DF69E4">
            <w:pPr>
              <w:numPr>
                <w:ilvl w:val="0"/>
                <w:numId w:val="4"/>
              </w:numPr>
              <w:spacing w:after="0" w:line="260" w:lineRule="auto"/>
              <w:ind w:left="726" w:hanging="363"/>
              <w:rPr>
                <w:rFonts w:ascii="Arial" w:hAnsi="Arial" w:cs="Arial"/>
                <w:sz w:val="20"/>
                <w:szCs w:val="20"/>
                <w:lang w:eastAsia="en-US"/>
              </w:rPr>
            </w:pPr>
            <w:r>
              <w:rPr>
                <w:rFonts w:ascii="Arial" w:hAnsi="Arial" w:cs="Arial"/>
                <w:sz w:val="20"/>
                <w:szCs w:val="20"/>
                <w:lang w:eastAsia="en-US"/>
              </w:rPr>
              <w:t xml:space="preserve">For simultaneous DL and UL transmission for FDD, the power for UL reception is neglected in this study. </w:t>
            </w:r>
          </w:p>
          <w:p w:rsidR="00D77DF3" w:rsidRDefault="00DF69E4">
            <w:pPr>
              <w:numPr>
                <w:ilvl w:val="0"/>
                <w:numId w:val="4"/>
              </w:numPr>
              <w:spacing w:after="0" w:line="260" w:lineRule="auto"/>
              <w:ind w:left="726" w:hanging="363"/>
              <w:rPr>
                <w:rFonts w:ascii="Arial" w:hAnsi="Arial" w:cs="Arial"/>
                <w:sz w:val="20"/>
                <w:szCs w:val="20"/>
                <w:lang w:eastAsia="en-US"/>
              </w:rPr>
            </w:pPr>
            <w:r>
              <w:rPr>
                <w:rFonts w:ascii="Arial" w:hAnsi="Arial" w:cs="Arial"/>
                <w:sz w:val="20"/>
                <w:szCs w:val="20"/>
                <w:lang w:eastAsia="en-US"/>
              </w:rPr>
              <w:t xml:space="preserve">FFS: Optionally, a state machine where BS may transit </w:t>
            </w:r>
            <w:r>
              <w:rPr>
                <w:rFonts w:ascii="Arial" w:hAnsi="Arial" w:cs="Arial"/>
                <w:sz w:val="20"/>
                <w:szCs w:val="20"/>
                <w:lang w:eastAsia="en-US"/>
              </w:rPr>
              <w:t>between sleep modes without entering non-sleep mode can be considered. Companies are to report the involved sleep modes and the assumptions for inter-sleep mode transition time used in their evaluations.</w:t>
            </w:r>
          </w:p>
          <w:p w:rsidR="00D77DF3" w:rsidRDefault="00DF69E4">
            <w:pPr>
              <w:numPr>
                <w:ilvl w:val="0"/>
                <w:numId w:val="4"/>
              </w:numPr>
              <w:rPr>
                <w:rFonts w:ascii="Arial" w:hAnsi="Arial" w:cs="Arial"/>
                <w:sz w:val="20"/>
                <w:szCs w:val="20"/>
                <w:lang w:eastAsia="en-US"/>
              </w:rPr>
            </w:pPr>
            <w:r>
              <w:rPr>
                <w:rFonts w:ascii="Arial" w:hAnsi="Arial" w:cs="Arial"/>
                <w:iCs/>
                <w:color w:val="FF0000"/>
                <w:sz w:val="20"/>
                <w:szCs w:val="20"/>
                <w:lang w:eastAsia="en-US"/>
              </w:rPr>
              <w:t>FFS: Details on how to use the above table for low p</w:t>
            </w:r>
            <w:r>
              <w:rPr>
                <w:rFonts w:ascii="Arial" w:hAnsi="Arial" w:cs="Arial"/>
                <w:iCs/>
                <w:color w:val="FF0000"/>
                <w:sz w:val="20"/>
                <w:szCs w:val="20"/>
                <w:lang w:eastAsia="en-US"/>
              </w:rPr>
              <w:t>ower uplink reception (e.g. for WUS).</w:t>
            </w:r>
          </w:p>
          <w:p w:rsidR="00D77DF3" w:rsidRDefault="00DF69E4">
            <w:pPr>
              <w:rPr>
                <w:rFonts w:ascii="Arial" w:hAnsi="Arial" w:cs="Arial"/>
                <w:b/>
                <w:bCs/>
                <w:iCs/>
                <w:sz w:val="20"/>
                <w:szCs w:val="20"/>
                <w:highlight w:val="darkYellow"/>
                <w:lang w:eastAsia="en-US"/>
              </w:rPr>
            </w:pPr>
            <w:r>
              <w:rPr>
                <w:rFonts w:ascii="Arial" w:hAnsi="Arial" w:cs="Arial"/>
                <w:b/>
                <w:bCs/>
                <w:iCs/>
                <w:sz w:val="20"/>
                <w:szCs w:val="20"/>
                <w:highlight w:val="darkYellow"/>
                <w:lang w:eastAsia="en-US"/>
              </w:rPr>
              <w:t>Working Assumption</w:t>
            </w:r>
          </w:p>
          <w:p w:rsidR="00D77DF3" w:rsidRDefault="00DF69E4">
            <w:pPr>
              <w:rPr>
                <w:rFonts w:ascii="Arial" w:hAnsi="Arial" w:cs="Arial"/>
                <w:b/>
                <w:sz w:val="20"/>
                <w:szCs w:val="20"/>
                <w:lang w:eastAsia="en-US"/>
              </w:rPr>
            </w:pPr>
            <w:r>
              <w:rPr>
                <w:rFonts w:ascii="Arial" w:hAnsi="Arial" w:cs="Arial"/>
                <w:b/>
                <w:sz w:val="20"/>
                <w:szCs w:val="20"/>
                <w:lang w:eastAsia="en-US"/>
              </w:rPr>
              <w:t>For reference configuration set 1, the values are provided as below. FFS set2 and set 3.</w:t>
            </w:r>
          </w:p>
          <w:tbl>
            <w:tblPr>
              <w:tblW w:w="4998"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019"/>
              <w:gridCol w:w="1741"/>
              <w:gridCol w:w="1661"/>
              <w:gridCol w:w="1882"/>
              <w:gridCol w:w="2218"/>
            </w:tblGrid>
            <w:tr w:rsidR="00D77DF3">
              <w:tc>
                <w:tcPr>
                  <w:tcW w:w="1060" w:type="pct"/>
                  <w:vAlign w:val="center"/>
                </w:tcPr>
                <w:p w:rsidR="00D77DF3" w:rsidRDefault="00DF69E4">
                  <w:pPr>
                    <w:spacing w:after="0" w:line="260" w:lineRule="auto"/>
                    <w:jc w:val="center"/>
                    <w:rPr>
                      <w:rFonts w:ascii="Arial" w:hAnsi="Arial" w:cs="Arial"/>
                      <w:sz w:val="20"/>
                      <w:szCs w:val="20"/>
                    </w:rPr>
                  </w:pPr>
                  <w:r>
                    <w:rPr>
                      <w:rFonts w:ascii="Arial" w:eastAsia="Malgun Gothic" w:hAnsi="Arial" w:cs="Arial"/>
                      <w:b/>
                      <w:bCs/>
                      <w:sz w:val="20"/>
                      <w:szCs w:val="20"/>
                    </w:rPr>
                    <w:t>Power state</w:t>
                  </w:r>
                </w:p>
              </w:tc>
              <w:tc>
                <w:tcPr>
                  <w:tcW w:w="1786" w:type="pct"/>
                  <w:gridSpan w:val="2"/>
                  <w:vAlign w:val="center"/>
                </w:tcPr>
                <w:p w:rsidR="00D77DF3" w:rsidRDefault="00DF69E4">
                  <w:pPr>
                    <w:spacing w:after="0" w:line="260" w:lineRule="auto"/>
                    <w:jc w:val="center"/>
                    <w:rPr>
                      <w:rFonts w:ascii="Arial" w:eastAsia="Malgun Gothic" w:hAnsi="Arial" w:cs="Arial"/>
                      <w:b/>
                      <w:bCs/>
                      <w:sz w:val="20"/>
                      <w:szCs w:val="20"/>
                    </w:rPr>
                  </w:pPr>
                  <w:r>
                    <w:rPr>
                      <w:rFonts w:ascii="Arial" w:eastAsia="Malgun Gothic" w:hAnsi="Arial" w:cs="Arial"/>
                      <w:b/>
                      <w:bCs/>
                      <w:sz w:val="20"/>
                      <w:szCs w:val="20"/>
                    </w:rPr>
                    <w:t xml:space="preserve">Relative Power </w:t>
                  </w:r>
                  <w:r>
                    <w:rPr>
                      <w:rFonts w:ascii="Arial" w:eastAsia="Malgun Gothic" w:hAnsi="Arial" w:cs="Arial"/>
                      <w:b/>
                      <w:bCs/>
                      <w:i/>
                      <w:sz w:val="20"/>
                      <w:szCs w:val="20"/>
                    </w:rPr>
                    <w:t>P</w:t>
                  </w:r>
                </w:p>
              </w:tc>
              <w:tc>
                <w:tcPr>
                  <w:tcW w:w="2153" w:type="pct"/>
                  <w:gridSpan w:val="2"/>
                  <w:vAlign w:val="center"/>
                </w:tcPr>
                <w:p w:rsidR="00D77DF3" w:rsidRDefault="00DF69E4">
                  <w:pPr>
                    <w:spacing w:after="0" w:line="260" w:lineRule="auto"/>
                    <w:jc w:val="center"/>
                    <w:rPr>
                      <w:rFonts w:ascii="Arial" w:eastAsia="Malgun Gothic" w:hAnsi="Arial" w:cs="Arial"/>
                      <w:b/>
                      <w:bCs/>
                      <w:sz w:val="20"/>
                      <w:szCs w:val="20"/>
                    </w:rPr>
                  </w:pPr>
                  <w:r>
                    <w:rPr>
                      <w:rFonts w:ascii="Arial" w:eastAsia="Malgun Gothic" w:hAnsi="Arial" w:cs="Arial"/>
                      <w:b/>
                      <w:bCs/>
                      <w:sz w:val="20"/>
                      <w:szCs w:val="20"/>
                    </w:rPr>
                    <w:t xml:space="preserve">Total transition time </w:t>
                  </w:r>
                  <w:r>
                    <w:rPr>
                      <w:rFonts w:ascii="Arial" w:eastAsia="Malgun Gothic" w:hAnsi="Arial" w:cs="Arial"/>
                      <w:b/>
                      <w:bCs/>
                      <w:i/>
                      <w:sz w:val="20"/>
                      <w:szCs w:val="20"/>
                    </w:rPr>
                    <w:t>T</w:t>
                  </w:r>
                </w:p>
              </w:tc>
            </w:tr>
            <w:tr w:rsidR="00D77DF3">
              <w:tc>
                <w:tcPr>
                  <w:tcW w:w="1060" w:type="pct"/>
                  <w:vAlign w:val="center"/>
                </w:tcPr>
                <w:p w:rsidR="00D77DF3" w:rsidRDefault="00DF69E4">
                  <w:pPr>
                    <w:spacing w:after="0" w:line="260" w:lineRule="auto"/>
                    <w:jc w:val="center"/>
                    <w:rPr>
                      <w:rFonts w:ascii="Arial" w:hAnsi="Arial" w:cs="Arial"/>
                      <w:sz w:val="20"/>
                      <w:szCs w:val="20"/>
                    </w:rPr>
                  </w:pPr>
                  <w:r>
                    <w:rPr>
                      <w:rFonts w:ascii="Arial" w:hAnsi="Arial" w:cs="Arial"/>
                      <w:sz w:val="20"/>
                      <w:szCs w:val="20"/>
                    </w:rPr>
                    <w:t>Deep sleep</w:t>
                  </w:r>
                </w:p>
              </w:tc>
              <w:tc>
                <w:tcPr>
                  <w:tcW w:w="914" w:type="pct"/>
                  <w:vAlign w:val="center"/>
                </w:tcPr>
                <w:p w:rsidR="00D77DF3" w:rsidRDefault="00DF69E4">
                  <w:pPr>
                    <w:spacing w:after="0" w:line="260" w:lineRule="auto"/>
                    <w:jc w:val="center"/>
                    <w:rPr>
                      <w:rFonts w:ascii="Arial" w:hAnsi="Arial" w:cs="Arial"/>
                      <w:sz w:val="20"/>
                      <w:szCs w:val="20"/>
                    </w:rPr>
                  </w:pPr>
                  <w:r>
                    <w:rPr>
                      <w:rFonts w:ascii="Arial" w:hAnsi="Arial" w:cs="Arial"/>
                      <w:sz w:val="20"/>
                      <w:szCs w:val="20"/>
                    </w:rPr>
                    <w:t>1</w:t>
                  </w:r>
                </w:p>
              </w:tc>
              <w:tc>
                <w:tcPr>
                  <w:tcW w:w="871" w:type="pct"/>
                  <w:vAlign w:val="center"/>
                </w:tcPr>
                <w:p w:rsidR="00D77DF3" w:rsidRDefault="00DF69E4">
                  <w:pPr>
                    <w:spacing w:after="0" w:line="260" w:lineRule="auto"/>
                    <w:jc w:val="center"/>
                    <w:rPr>
                      <w:rFonts w:ascii="Arial" w:hAnsi="Arial" w:cs="Arial"/>
                      <w:sz w:val="20"/>
                      <w:szCs w:val="20"/>
                    </w:rPr>
                  </w:pPr>
                  <w:r>
                    <w:rPr>
                      <w:rFonts w:ascii="Arial" w:hAnsi="Arial" w:cs="Arial"/>
                      <w:sz w:val="20"/>
                      <w:szCs w:val="20"/>
                    </w:rPr>
                    <w:t>1</w:t>
                  </w:r>
                </w:p>
              </w:tc>
              <w:tc>
                <w:tcPr>
                  <w:tcW w:w="988" w:type="pct"/>
                  <w:vAlign w:val="center"/>
                </w:tcPr>
                <w:p w:rsidR="00D77DF3" w:rsidRDefault="00DF69E4">
                  <w:pPr>
                    <w:spacing w:after="0" w:line="260" w:lineRule="auto"/>
                    <w:jc w:val="center"/>
                    <w:rPr>
                      <w:rFonts w:ascii="Arial" w:hAnsi="Arial" w:cs="Arial"/>
                      <w:sz w:val="20"/>
                      <w:szCs w:val="20"/>
                    </w:rPr>
                  </w:pPr>
                  <w:r>
                    <w:rPr>
                      <w:rFonts w:ascii="Arial" w:hAnsi="Arial" w:cs="Arial"/>
                      <w:sz w:val="20"/>
                      <w:szCs w:val="20"/>
                    </w:rPr>
                    <w:t>Cat 1:50ms</w:t>
                  </w:r>
                </w:p>
              </w:tc>
              <w:tc>
                <w:tcPr>
                  <w:tcW w:w="1165" w:type="pct"/>
                  <w:vAlign w:val="center"/>
                </w:tcPr>
                <w:p w:rsidR="00D77DF3" w:rsidRDefault="00DF69E4">
                  <w:pPr>
                    <w:spacing w:after="0" w:line="260" w:lineRule="auto"/>
                    <w:jc w:val="center"/>
                    <w:rPr>
                      <w:rFonts w:ascii="Arial" w:hAnsi="Arial" w:cs="Arial"/>
                      <w:sz w:val="20"/>
                      <w:szCs w:val="20"/>
                    </w:rPr>
                  </w:pPr>
                  <w:r>
                    <w:rPr>
                      <w:rFonts w:ascii="Arial" w:hAnsi="Arial" w:cs="Arial"/>
                      <w:sz w:val="20"/>
                      <w:szCs w:val="20"/>
                    </w:rPr>
                    <w:t>Cat 2: 10s</w:t>
                  </w:r>
                </w:p>
              </w:tc>
            </w:tr>
            <w:tr w:rsidR="00D77DF3">
              <w:tc>
                <w:tcPr>
                  <w:tcW w:w="1060" w:type="pct"/>
                  <w:vAlign w:val="center"/>
                </w:tcPr>
                <w:p w:rsidR="00D77DF3" w:rsidRDefault="00DF69E4">
                  <w:pPr>
                    <w:spacing w:after="0" w:line="260" w:lineRule="auto"/>
                    <w:jc w:val="center"/>
                    <w:rPr>
                      <w:rFonts w:ascii="Arial" w:hAnsi="Arial" w:cs="Arial"/>
                      <w:sz w:val="20"/>
                      <w:szCs w:val="20"/>
                    </w:rPr>
                  </w:pPr>
                  <w:r>
                    <w:rPr>
                      <w:rFonts w:ascii="Arial" w:hAnsi="Arial" w:cs="Arial"/>
                      <w:sz w:val="20"/>
                      <w:szCs w:val="20"/>
                    </w:rPr>
                    <w:t>Light sleep</w:t>
                  </w:r>
                </w:p>
              </w:tc>
              <w:tc>
                <w:tcPr>
                  <w:tcW w:w="914" w:type="pct"/>
                  <w:vAlign w:val="center"/>
                </w:tcPr>
                <w:p w:rsidR="00D77DF3" w:rsidRDefault="00DF69E4">
                  <w:pPr>
                    <w:spacing w:after="0" w:line="260" w:lineRule="auto"/>
                    <w:jc w:val="center"/>
                    <w:rPr>
                      <w:rFonts w:ascii="Arial" w:hAnsi="Arial" w:cs="Arial"/>
                      <w:sz w:val="20"/>
                      <w:szCs w:val="20"/>
                    </w:rPr>
                  </w:pPr>
                  <w:r>
                    <w:rPr>
                      <w:rFonts w:ascii="Arial" w:hAnsi="Arial" w:cs="Arial"/>
                      <w:sz w:val="20"/>
                      <w:szCs w:val="20"/>
                    </w:rPr>
                    <w:t>Cat 1:</w:t>
                  </w:r>
                  <w:r>
                    <w:rPr>
                      <w:rFonts w:ascii="Arial" w:hAnsi="Arial" w:cs="Arial"/>
                      <w:sz w:val="20"/>
                      <w:szCs w:val="20"/>
                    </w:rPr>
                    <w:t xml:space="preserve"> 25</w:t>
                  </w:r>
                </w:p>
              </w:tc>
              <w:tc>
                <w:tcPr>
                  <w:tcW w:w="871" w:type="pct"/>
                  <w:vAlign w:val="center"/>
                </w:tcPr>
                <w:p w:rsidR="00D77DF3" w:rsidRDefault="00DF69E4">
                  <w:pPr>
                    <w:spacing w:after="0" w:line="260" w:lineRule="auto"/>
                    <w:jc w:val="center"/>
                    <w:rPr>
                      <w:rFonts w:ascii="Arial" w:hAnsi="Arial" w:cs="Arial"/>
                      <w:sz w:val="20"/>
                      <w:szCs w:val="20"/>
                    </w:rPr>
                  </w:pPr>
                  <w:r>
                    <w:rPr>
                      <w:rFonts w:ascii="Arial" w:hAnsi="Arial" w:cs="Arial"/>
                      <w:sz w:val="20"/>
                      <w:szCs w:val="20"/>
                    </w:rPr>
                    <w:t>Cat 2: 2.1</w:t>
                  </w:r>
                </w:p>
              </w:tc>
              <w:tc>
                <w:tcPr>
                  <w:tcW w:w="988" w:type="pct"/>
                  <w:vAlign w:val="center"/>
                </w:tcPr>
                <w:p w:rsidR="00D77DF3" w:rsidRDefault="00DF69E4">
                  <w:pPr>
                    <w:spacing w:after="0" w:line="260" w:lineRule="auto"/>
                    <w:jc w:val="center"/>
                    <w:rPr>
                      <w:rFonts w:ascii="Arial" w:hAnsi="Arial" w:cs="Arial"/>
                      <w:sz w:val="20"/>
                      <w:szCs w:val="20"/>
                    </w:rPr>
                  </w:pPr>
                  <w:r>
                    <w:rPr>
                      <w:rFonts w:ascii="Arial" w:hAnsi="Arial" w:cs="Arial"/>
                      <w:sz w:val="20"/>
                      <w:szCs w:val="20"/>
                    </w:rPr>
                    <w:t xml:space="preserve">Cat 1: 6 </w:t>
                  </w:r>
                  <w:proofErr w:type="spellStart"/>
                  <w:r>
                    <w:rPr>
                      <w:rFonts w:ascii="Arial" w:hAnsi="Arial" w:cs="Arial"/>
                      <w:sz w:val="20"/>
                      <w:szCs w:val="20"/>
                    </w:rPr>
                    <w:t>ms</w:t>
                  </w:r>
                  <w:proofErr w:type="spellEnd"/>
                </w:p>
              </w:tc>
              <w:tc>
                <w:tcPr>
                  <w:tcW w:w="1165" w:type="pct"/>
                  <w:vAlign w:val="center"/>
                </w:tcPr>
                <w:p w:rsidR="00D77DF3" w:rsidRDefault="00DF69E4">
                  <w:pPr>
                    <w:spacing w:after="0" w:line="260" w:lineRule="auto"/>
                    <w:jc w:val="center"/>
                    <w:rPr>
                      <w:rFonts w:ascii="Arial" w:hAnsi="Arial" w:cs="Arial"/>
                      <w:sz w:val="20"/>
                      <w:szCs w:val="20"/>
                    </w:rPr>
                  </w:pPr>
                  <w:r>
                    <w:rPr>
                      <w:rFonts w:ascii="Arial" w:hAnsi="Arial" w:cs="Arial"/>
                      <w:sz w:val="20"/>
                      <w:szCs w:val="20"/>
                    </w:rPr>
                    <w:t xml:space="preserve">Cat 2: 640 </w:t>
                  </w:r>
                  <w:proofErr w:type="spellStart"/>
                  <w:r>
                    <w:rPr>
                      <w:rFonts w:ascii="Arial" w:hAnsi="Arial" w:cs="Arial"/>
                      <w:sz w:val="20"/>
                      <w:szCs w:val="20"/>
                    </w:rPr>
                    <w:t>ms</w:t>
                  </w:r>
                  <w:proofErr w:type="spellEnd"/>
                </w:p>
              </w:tc>
            </w:tr>
            <w:tr w:rsidR="00D77DF3">
              <w:tc>
                <w:tcPr>
                  <w:tcW w:w="1060" w:type="pct"/>
                  <w:vAlign w:val="center"/>
                </w:tcPr>
                <w:p w:rsidR="00D77DF3" w:rsidRDefault="00DF69E4">
                  <w:pPr>
                    <w:spacing w:after="0" w:line="260" w:lineRule="auto"/>
                    <w:jc w:val="center"/>
                    <w:rPr>
                      <w:rFonts w:ascii="Arial" w:hAnsi="Arial" w:cs="Arial"/>
                      <w:sz w:val="20"/>
                      <w:szCs w:val="20"/>
                    </w:rPr>
                  </w:pPr>
                  <w:r>
                    <w:rPr>
                      <w:rFonts w:ascii="Arial" w:hAnsi="Arial" w:cs="Arial"/>
                      <w:sz w:val="20"/>
                      <w:szCs w:val="20"/>
                    </w:rPr>
                    <w:t>Micro sleep</w:t>
                  </w:r>
                </w:p>
              </w:tc>
              <w:tc>
                <w:tcPr>
                  <w:tcW w:w="914" w:type="pct"/>
                  <w:vAlign w:val="center"/>
                </w:tcPr>
                <w:p w:rsidR="00D77DF3" w:rsidRDefault="00DF69E4">
                  <w:pPr>
                    <w:spacing w:after="0" w:line="260" w:lineRule="auto"/>
                    <w:jc w:val="center"/>
                    <w:rPr>
                      <w:rFonts w:ascii="Arial" w:hAnsi="Arial" w:cs="Arial"/>
                      <w:sz w:val="20"/>
                      <w:szCs w:val="20"/>
                    </w:rPr>
                  </w:pPr>
                  <w:r>
                    <w:rPr>
                      <w:rFonts w:ascii="Arial" w:hAnsi="Arial" w:cs="Arial"/>
                      <w:sz w:val="20"/>
                      <w:szCs w:val="20"/>
                    </w:rPr>
                    <w:t>Cat1: 55</w:t>
                  </w:r>
                </w:p>
              </w:tc>
              <w:tc>
                <w:tcPr>
                  <w:tcW w:w="871" w:type="pct"/>
                  <w:vAlign w:val="center"/>
                </w:tcPr>
                <w:p w:rsidR="00D77DF3" w:rsidRDefault="00DF69E4">
                  <w:pPr>
                    <w:spacing w:after="0" w:line="260" w:lineRule="auto"/>
                    <w:jc w:val="center"/>
                    <w:rPr>
                      <w:rFonts w:ascii="Arial" w:hAnsi="Arial" w:cs="Arial"/>
                      <w:sz w:val="20"/>
                      <w:szCs w:val="20"/>
                    </w:rPr>
                  </w:pPr>
                  <w:r>
                    <w:rPr>
                      <w:rFonts w:ascii="Arial" w:hAnsi="Arial" w:cs="Arial"/>
                      <w:sz w:val="20"/>
                      <w:szCs w:val="20"/>
                    </w:rPr>
                    <w:t>Cat 2: 5.5</w:t>
                  </w:r>
                </w:p>
              </w:tc>
              <w:tc>
                <w:tcPr>
                  <w:tcW w:w="988" w:type="pct"/>
                  <w:vAlign w:val="center"/>
                </w:tcPr>
                <w:p w:rsidR="00D77DF3" w:rsidRDefault="00DF69E4">
                  <w:pPr>
                    <w:spacing w:after="0" w:line="260" w:lineRule="auto"/>
                    <w:jc w:val="center"/>
                    <w:rPr>
                      <w:rFonts w:ascii="Arial" w:hAnsi="Arial" w:cs="Arial"/>
                      <w:sz w:val="20"/>
                      <w:szCs w:val="20"/>
                    </w:rPr>
                  </w:pPr>
                  <w:r>
                    <w:rPr>
                      <w:rFonts w:ascii="Arial" w:hAnsi="Arial" w:cs="Arial"/>
                      <w:sz w:val="20"/>
                      <w:szCs w:val="20"/>
                    </w:rPr>
                    <w:t>0</w:t>
                  </w:r>
                </w:p>
              </w:tc>
              <w:tc>
                <w:tcPr>
                  <w:tcW w:w="1165" w:type="pct"/>
                  <w:vAlign w:val="center"/>
                </w:tcPr>
                <w:p w:rsidR="00D77DF3" w:rsidRDefault="00DF69E4">
                  <w:pPr>
                    <w:spacing w:after="0" w:line="260" w:lineRule="auto"/>
                    <w:jc w:val="center"/>
                    <w:rPr>
                      <w:rFonts w:ascii="Arial" w:hAnsi="Arial" w:cs="Arial"/>
                      <w:sz w:val="20"/>
                      <w:szCs w:val="20"/>
                    </w:rPr>
                  </w:pPr>
                  <w:r>
                    <w:rPr>
                      <w:rFonts w:ascii="Arial" w:hAnsi="Arial" w:cs="Arial"/>
                      <w:sz w:val="20"/>
                      <w:szCs w:val="20"/>
                    </w:rPr>
                    <w:t>0</w:t>
                  </w:r>
                </w:p>
              </w:tc>
            </w:tr>
            <w:tr w:rsidR="00D77DF3">
              <w:tc>
                <w:tcPr>
                  <w:tcW w:w="1060" w:type="pct"/>
                  <w:vAlign w:val="center"/>
                </w:tcPr>
                <w:p w:rsidR="00D77DF3" w:rsidRDefault="00DF69E4">
                  <w:pPr>
                    <w:spacing w:after="0" w:line="260" w:lineRule="auto"/>
                    <w:jc w:val="center"/>
                    <w:rPr>
                      <w:rFonts w:ascii="Arial" w:hAnsi="Arial" w:cs="Arial"/>
                      <w:sz w:val="20"/>
                      <w:szCs w:val="20"/>
                    </w:rPr>
                  </w:pPr>
                  <w:r>
                    <w:rPr>
                      <w:rFonts w:ascii="Arial" w:hAnsi="Arial" w:cs="Arial"/>
                      <w:sz w:val="20"/>
                      <w:szCs w:val="20"/>
                    </w:rPr>
                    <w:t>Active DL</w:t>
                  </w:r>
                </w:p>
              </w:tc>
              <w:tc>
                <w:tcPr>
                  <w:tcW w:w="914" w:type="pct"/>
                  <w:vAlign w:val="center"/>
                </w:tcPr>
                <w:p w:rsidR="00D77DF3" w:rsidRDefault="00DF69E4">
                  <w:pPr>
                    <w:spacing w:after="0" w:line="260" w:lineRule="auto"/>
                    <w:jc w:val="center"/>
                    <w:rPr>
                      <w:rFonts w:ascii="Arial" w:hAnsi="Arial" w:cs="Arial"/>
                      <w:sz w:val="20"/>
                      <w:szCs w:val="20"/>
                    </w:rPr>
                  </w:pPr>
                  <w:r>
                    <w:rPr>
                      <w:rFonts w:ascii="Arial" w:hAnsi="Arial" w:cs="Arial"/>
                      <w:sz w:val="20"/>
                      <w:szCs w:val="20"/>
                    </w:rPr>
                    <w:t>Cat 1: 280</w:t>
                  </w:r>
                </w:p>
              </w:tc>
              <w:tc>
                <w:tcPr>
                  <w:tcW w:w="871" w:type="pct"/>
                  <w:vAlign w:val="center"/>
                </w:tcPr>
                <w:p w:rsidR="00D77DF3" w:rsidRDefault="00DF69E4">
                  <w:pPr>
                    <w:spacing w:after="0" w:line="260" w:lineRule="auto"/>
                    <w:jc w:val="center"/>
                    <w:rPr>
                      <w:rFonts w:ascii="Arial" w:hAnsi="Arial" w:cs="Arial"/>
                      <w:sz w:val="20"/>
                      <w:szCs w:val="20"/>
                    </w:rPr>
                  </w:pPr>
                  <w:r>
                    <w:rPr>
                      <w:rFonts w:ascii="Arial" w:hAnsi="Arial" w:cs="Arial"/>
                      <w:sz w:val="20"/>
                      <w:szCs w:val="20"/>
                    </w:rPr>
                    <w:t>Cat 2: 32</w:t>
                  </w:r>
                </w:p>
              </w:tc>
              <w:tc>
                <w:tcPr>
                  <w:tcW w:w="988" w:type="pct"/>
                  <w:vAlign w:val="center"/>
                </w:tcPr>
                <w:p w:rsidR="00D77DF3" w:rsidRDefault="00DF69E4">
                  <w:pPr>
                    <w:spacing w:after="0" w:line="260" w:lineRule="auto"/>
                    <w:jc w:val="center"/>
                    <w:rPr>
                      <w:rFonts w:ascii="Arial" w:hAnsi="Arial" w:cs="Arial"/>
                      <w:sz w:val="20"/>
                      <w:szCs w:val="20"/>
                    </w:rPr>
                  </w:pPr>
                  <w:r>
                    <w:rPr>
                      <w:rFonts w:ascii="Arial" w:hAnsi="Arial" w:cs="Arial"/>
                      <w:sz w:val="20"/>
                      <w:szCs w:val="20"/>
                    </w:rPr>
                    <w:t>N.A.</w:t>
                  </w:r>
                </w:p>
              </w:tc>
              <w:tc>
                <w:tcPr>
                  <w:tcW w:w="1165" w:type="pct"/>
                  <w:vAlign w:val="center"/>
                </w:tcPr>
                <w:p w:rsidR="00D77DF3" w:rsidRDefault="00DF69E4">
                  <w:pPr>
                    <w:spacing w:after="0" w:line="260" w:lineRule="auto"/>
                    <w:jc w:val="center"/>
                    <w:rPr>
                      <w:rFonts w:ascii="Arial" w:hAnsi="Arial" w:cs="Arial"/>
                      <w:sz w:val="20"/>
                      <w:szCs w:val="20"/>
                    </w:rPr>
                  </w:pPr>
                  <w:r>
                    <w:rPr>
                      <w:rFonts w:ascii="Arial" w:hAnsi="Arial" w:cs="Arial"/>
                      <w:sz w:val="20"/>
                      <w:szCs w:val="20"/>
                    </w:rPr>
                    <w:t>N.A.</w:t>
                  </w:r>
                </w:p>
              </w:tc>
            </w:tr>
            <w:tr w:rsidR="00D77DF3">
              <w:tc>
                <w:tcPr>
                  <w:tcW w:w="1060" w:type="pct"/>
                  <w:vAlign w:val="center"/>
                </w:tcPr>
                <w:p w:rsidR="00D77DF3" w:rsidRDefault="00DF69E4">
                  <w:pPr>
                    <w:spacing w:after="0" w:line="260" w:lineRule="auto"/>
                    <w:jc w:val="center"/>
                    <w:rPr>
                      <w:rFonts w:ascii="Arial" w:hAnsi="Arial" w:cs="Arial"/>
                      <w:sz w:val="20"/>
                      <w:szCs w:val="20"/>
                    </w:rPr>
                  </w:pPr>
                  <w:r>
                    <w:rPr>
                      <w:rFonts w:ascii="Arial" w:hAnsi="Arial" w:cs="Arial"/>
                      <w:sz w:val="20"/>
                      <w:szCs w:val="20"/>
                    </w:rPr>
                    <w:t>Active UL</w:t>
                  </w:r>
                </w:p>
              </w:tc>
              <w:tc>
                <w:tcPr>
                  <w:tcW w:w="914" w:type="pct"/>
                  <w:vAlign w:val="center"/>
                </w:tcPr>
                <w:p w:rsidR="00D77DF3" w:rsidRDefault="00DF69E4">
                  <w:pPr>
                    <w:spacing w:after="0" w:line="260" w:lineRule="auto"/>
                    <w:jc w:val="center"/>
                    <w:rPr>
                      <w:rFonts w:ascii="Arial" w:hAnsi="Arial" w:cs="Arial"/>
                      <w:sz w:val="20"/>
                      <w:szCs w:val="20"/>
                    </w:rPr>
                  </w:pPr>
                  <w:r>
                    <w:rPr>
                      <w:rFonts w:ascii="Arial" w:hAnsi="Arial" w:cs="Arial"/>
                      <w:sz w:val="20"/>
                      <w:szCs w:val="20"/>
                    </w:rPr>
                    <w:t>Cat 1: 110</w:t>
                  </w:r>
                </w:p>
              </w:tc>
              <w:tc>
                <w:tcPr>
                  <w:tcW w:w="871" w:type="pct"/>
                  <w:vAlign w:val="center"/>
                </w:tcPr>
                <w:p w:rsidR="00D77DF3" w:rsidRDefault="00DF69E4">
                  <w:pPr>
                    <w:spacing w:after="0" w:line="260" w:lineRule="auto"/>
                    <w:jc w:val="center"/>
                    <w:rPr>
                      <w:rFonts w:ascii="Arial" w:hAnsi="Arial" w:cs="Arial"/>
                      <w:sz w:val="20"/>
                      <w:szCs w:val="20"/>
                    </w:rPr>
                  </w:pPr>
                  <w:r>
                    <w:rPr>
                      <w:rFonts w:ascii="Arial" w:hAnsi="Arial" w:cs="Arial"/>
                      <w:sz w:val="20"/>
                      <w:szCs w:val="20"/>
                    </w:rPr>
                    <w:t>Cat 2: 6.5</w:t>
                  </w:r>
                </w:p>
              </w:tc>
              <w:tc>
                <w:tcPr>
                  <w:tcW w:w="988" w:type="pct"/>
                  <w:vAlign w:val="center"/>
                </w:tcPr>
                <w:p w:rsidR="00D77DF3" w:rsidRDefault="00DF69E4">
                  <w:pPr>
                    <w:spacing w:after="0" w:line="260" w:lineRule="auto"/>
                    <w:jc w:val="center"/>
                    <w:rPr>
                      <w:rFonts w:ascii="Arial" w:hAnsi="Arial" w:cs="Arial"/>
                      <w:sz w:val="20"/>
                      <w:szCs w:val="20"/>
                    </w:rPr>
                  </w:pPr>
                  <w:r>
                    <w:rPr>
                      <w:rFonts w:ascii="Arial" w:hAnsi="Arial" w:cs="Arial"/>
                      <w:sz w:val="20"/>
                      <w:szCs w:val="20"/>
                    </w:rPr>
                    <w:t>N.A.</w:t>
                  </w:r>
                </w:p>
              </w:tc>
              <w:tc>
                <w:tcPr>
                  <w:tcW w:w="1165" w:type="pct"/>
                  <w:vAlign w:val="center"/>
                </w:tcPr>
                <w:p w:rsidR="00D77DF3" w:rsidRDefault="00DF69E4">
                  <w:pPr>
                    <w:spacing w:after="0" w:line="260" w:lineRule="auto"/>
                    <w:jc w:val="center"/>
                    <w:rPr>
                      <w:rFonts w:ascii="Arial" w:hAnsi="Arial" w:cs="Arial"/>
                      <w:sz w:val="20"/>
                      <w:szCs w:val="20"/>
                    </w:rPr>
                  </w:pPr>
                  <w:r>
                    <w:rPr>
                      <w:rFonts w:ascii="Arial" w:hAnsi="Arial" w:cs="Arial"/>
                      <w:sz w:val="20"/>
                      <w:szCs w:val="20"/>
                    </w:rPr>
                    <w:t>N.A.</w:t>
                  </w:r>
                </w:p>
              </w:tc>
            </w:tr>
          </w:tbl>
          <w:p w:rsidR="00D77DF3" w:rsidRDefault="00D77DF3">
            <w:pPr>
              <w:rPr>
                <w:rFonts w:ascii="Arial" w:hAnsi="Arial" w:cs="Arial"/>
                <w:sz w:val="20"/>
                <w:szCs w:val="20"/>
                <w:lang w:eastAsia="en-US"/>
              </w:rPr>
            </w:pPr>
          </w:p>
        </w:tc>
      </w:tr>
    </w:tbl>
    <w:p w:rsidR="00D77DF3" w:rsidRDefault="00D77DF3"/>
    <w:p w:rsidR="00D77DF3" w:rsidRDefault="00DF69E4">
      <w:pPr>
        <w:spacing w:line="240" w:lineRule="auto"/>
        <w:rPr>
          <w:rFonts w:ascii="Arial" w:hAnsi="Arial" w:cs="Arial"/>
          <w:bCs/>
          <w:kern w:val="0"/>
          <w:sz w:val="20"/>
          <w:szCs w:val="20"/>
        </w:rPr>
      </w:pPr>
      <w:r>
        <w:rPr>
          <w:rFonts w:ascii="Arial" w:hAnsi="Arial" w:cs="Arial" w:hint="eastAsia"/>
          <w:bCs/>
          <w:kern w:val="0"/>
          <w:sz w:val="20"/>
          <w:szCs w:val="20"/>
        </w:rPr>
        <w:t xml:space="preserve">As above, the gain of network energy saving (NES) </w:t>
      </w:r>
      <w:r>
        <w:rPr>
          <w:rFonts w:ascii="Arial" w:hAnsi="Arial" w:cs="Arial"/>
          <w:bCs/>
          <w:kern w:val="0"/>
          <w:sz w:val="20"/>
          <w:szCs w:val="20"/>
        </w:rPr>
        <w:t>decreas</w:t>
      </w:r>
      <w:r>
        <w:rPr>
          <w:rFonts w:ascii="Arial" w:hAnsi="Arial" w:cs="Arial" w:hint="eastAsia"/>
          <w:bCs/>
          <w:kern w:val="0"/>
          <w:sz w:val="20"/>
          <w:szCs w:val="20"/>
        </w:rPr>
        <w:t>es</w:t>
      </w:r>
      <w:r>
        <w:rPr>
          <w:rFonts w:ascii="Arial" w:hAnsi="Arial" w:cs="Arial"/>
          <w:bCs/>
          <w:kern w:val="0"/>
          <w:sz w:val="20"/>
          <w:szCs w:val="20"/>
        </w:rPr>
        <w:t> gradually</w:t>
      </w:r>
      <w:r>
        <w:rPr>
          <w:rFonts w:ascii="Arial" w:hAnsi="Arial" w:cs="Arial" w:hint="eastAsia"/>
          <w:bCs/>
          <w:kern w:val="0"/>
          <w:sz w:val="20"/>
          <w:szCs w:val="20"/>
        </w:rPr>
        <w:t xml:space="preserve"> from </w:t>
      </w:r>
      <w:r>
        <w:rPr>
          <w:rFonts w:ascii="Arial" w:hAnsi="Arial" w:cs="Arial"/>
          <w:bCs/>
          <w:kern w:val="0"/>
          <w:sz w:val="20"/>
          <w:szCs w:val="20"/>
        </w:rPr>
        <w:t>Deep sleep</w:t>
      </w:r>
      <w:r>
        <w:rPr>
          <w:rFonts w:ascii="Arial" w:hAnsi="Arial" w:cs="Arial" w:hint="eastAsia"/>
          <w:bCs/>
          <w:kern w:val="0"/>
          <w:sz w:val="20"/>
          <w:szCs w:val="20"/>
        </w:rPr>
        <w:t xml:space="preserve">, </w:t>
      </w:r>
      <w:r>
        <w:rPr>
          <w:rFonts w:ascii="Arial" w:hAnsi="Arial" w:cs="Arial"/>
          <w:bCs/>
          <w:kern w:val="0"/>
          <w:sz w:val="20"/>
          <w:szCs w:val="20"/>
        </w:rPr>
        <w:t>Light sleep</w:t>
      </w:r>
      <w:r>
        <w:rPr>
          <w:rFonts w:ascii="Arial" w:hAnsi="Arial" w:cs="Arial" w:hint="eastAsia"/>
          <w:bCs/>
          <w:kern w:val="0"/>
          <w:sz w:val="20"/>
          <w:szCs w:val="20"/>
        </w:rPr>
        <w:t xml:space="preserve">, </w:t>
      </w:r>
      <w:r>
        <w:rPr>
          <w:rFonts w:ascii="Arial" w:hAnsi="Arial" w:cs="Arial"/>
          <w:bCs/>
          <w:kern w:val="0"/>
          <w:sz w:val="20"/>
          <w:szCs w:val="20"/>
        </w:rPr>
        <w:t>Micro sleep</w:t>
      </w:r>
      <w:r>
        <w:rPr>
          <w:rFonts w:ascii="Arial" w:hAnsi="Arial" w:cs="Arial" w:hint="eastAsia"/>
          <w:bCs/>
          <w:kern w:val="0"/>
          <w:sz w:val="20"/>
          <w:szCs w:val="20"/>
        </w:rPr>
        <w:t xml:space="preserve">, </w:t>
      </w:r>
      <w:r>
        <w:rPr>
          <w:rFonts w:ascii="Arial" w:hAnsi="Arial" w:cs="Arial"/>
          <w:bCs/>
          <w:kern w:val="0"/>
          <w:sz w:val="20"/>
          <w:szCs w:val="20"/>
        </w:rPr>
        <w:t>Active DL</w:t>
      </w:r>
      <w:r>
        <w:rPr>
          <w:rFonts w:ascii="Arial" w:hAnsi="Arial" w:cs="Arial" w:hint="eastAsia"/>
          <w:bCs/>
          <w:kern w:val="0"/>
          <w:sz w:val="20"/>
          <w:szCs w:val="20"/>
        </w:rPr>
        <w:t xml:space="preserve"> to </w:t>
      </w:r>
      <w:r>
        <w:rPr>
          <w:rFonts w:ascii="Arial" w:hAnsi="Arial" w:cs="Arial"/>
          <w:bCs/>
          <w:kern w:val="0"/>
          <w:sz w:val="20"/>
          <w:szCs w:val="20"/>
        </w:rPr>
        <w:t>Active UL</w:t>
      </w:r>
      <w:r>
        <w:rPr>
          <w:rFonts w:ascii="Arial" w:hAnsi="Arial" w:cs="Arial" w:hint="eastAsia"/>
          <w:bCs/>
          <w:kern w:val="0"/>
          <w:sz w:val="20"/>
          <w:szCs w:val="20"/>
        </w:rPr>
        <w:t xml:space="preserve">. </w:t>
      </w:r>
      <w:r w:rsidR="00043A83">
        <w:rPr>
          <w:rFonts w:ascii="Arial" w:hAnsi="Arial" w:cs="Arial"/>
          <w:bCs/>
          <w:kern w:val="0"/>
          <w:sz w:val="20"/>
          <w:szCs w:val="20"/>
        </w:rPr>
        <w:t>And we can observe that</w:t>
      </w:r>
      <w:r>
        <w:rPr>
          <w:rFonts w:ascii="Arial" w:hAnsi="Arial" w:cs="Arial" w:hint="eastAsia"/>
          <w:bCs/>
          <w:kern w:val="0"/>
          <w:sz w:val="20"/>
          <w:szCs w:val="20"/>
        </w:rPr>
        <w:t xml:space="preserve"> </w:t>
      </w:r>
      <w:r>
        <w:rPr>
          <w:rFonts w:ascii="Arial" w:hAnsi="Arial" w:cs="Arial" w:hint="eastAsia"/>
          <w:bCs/>
          <w:kern w:val="0"/>
          <w:sz w:val="20"/>
          <w:szCs w:val="20"/>
        </w:rPr>
        <w:t>in network energy saving</w:t>
      </w:r>
      <w:r>
        <w:rPr>
          <w:rFonts w:ascii="Arial" w:hAnsi="Arial" w:cs="Arial"/>
          <w:bCs/>
          <w:kern w:val="0"/>
          <w:sz w:val="20"/>
          <w:szCs w:val="20"/>
        </w:rPr>
        <w:t xml:space="preserve"> state</w:t>
      </w:r>
      <w:r>
        <w:rPr>
          <w:rFonts w:ascii="Arial" w:hAnsi="Arial" w:cs="Arial" w:hint="eastAsia"/>
          <w:bCs/>
          <w:kern w:val="0"/>
          <w:sz w:val="20"/>
          <w:szCs w:val="20"/>
        </w:rPr>
        <w:t>, the longer the sleep time</w:t>
      </w:r>
      <w:r>
        <w:rPr>
          <w:rFonts w:ascii="Arial" w:hAnsi="Arial" w:cs="Arial"/>
          <w:bCs/>
          <w:kern w:val="0"/>
          <w:sz w:val="20"/>
          <w:szCs w:val="20"/>
        </w:rPr>
        <w:t xml:space="preserve"> is</w:t>
      </w:r>
      <w:r w:rsidR="001044B9">
        <w:rPr>
          <w:rFonts w:ascii="Arial" w:hAnsi="Arial" w:cs="Arial" w:hint="eastAsia"/>
          <w:bCs/>
          <w:kern w:val="0"/>
          <w:sz w:val="20"/>
          <w:szCs w:val="20"/>
        </w:rPr>
        <w:t>,</w:t>
      </w:r>
      <w:r w:rsidR="001044B9">
        <w:rPr>
          <w:rFonts w:ascii="Arial" w:hAnsi="Arial" w:cs="Arial"/>
          <w:bCs/>
          <w:kern w:val="0"/>
          <w:sz w:val="20"/>
          <w:szCs w:val="20"/>
        </w:rPr>
        <w:t xml:space="preserve"> </w:t>
      </w:r>
      <w:r w:rsidR="00043A83">
        <w:rPr>
          <w:rFonts w:ascii="Arial" w:hAnsi="Arial" w:cs="Arial"/>
          <w:bCs/>
          <w:kern w:val="0"/>
          <w:sz w:val="20"/>
          <w:szCs w:val="20"/>
        </w:rPr>
        <w:t xml:space="preserve">the </w:t>
      </w:r>
      <w:r>
        <w:rPr>
          <w:rFonts w:ascii="Arial" w:hAnsi="Arial" w:cs="Arial" w:hint="eastAsia"/>
          <w:bCs/>
          <w:kern w:val="0"/>
          <w:sz w:val="20"/>
          <w:szCs w:val="20"/>
        </w:rPr>
        <w:t>more</w:t>
      </w:r>
      <w:r>
        <w:rPr>
          <w:rFonts w:ascii="Arial" w:hAnsi="Arial" w:cs="Arial"/>
          <w:bCs/>
          <w:kern w:val="0"/>
          <w:sz w:val="20"/>
          <w:szCs w:val="20"/>
        </w:rPr>
        <w:t xml:space="preserve"> energy saving gain would be achieved</w:t>
      </w:r>
      <w:r>
        <w:rPr>
          <w:rFonts w:ascii="Arial" w:hAnsi="Arial" w:cs="Arial"/>
          <w:bCs/>
          <w:kern w:val="0"/>
          <w:sz w:val="20"/>
          <w:szCs w:val="20"/>
        </w:rPr>
        <w:t xml:space="preserve"> while</w:t>
      </w:r>
      <w:r>
        <w:rPr>
          <w:rFonts w:ascii="Arial" w:hAnsi="Arial" w:cs="Arial" w:hint="eastAsia"/>
          <w:bCs/>
          <w:kern w:val="0"/>
          <w:sz w:val="20"/>
          <w:szCs w:val="20"/>
        </w:rPr>
        <w:t xml:space="preserve"> the worse the UE</w:t>
      </w:r>
      <w:r>
        <w:rPr>
          <w:rFonts w:ascii="Arial" w:hAnsi="Arial" w:cs="Arial"/>
          <w:bCs/>
          <w:kern w:val="0"/>
          <w:sz w:val="20"/>
          <w:szCs w:val="20"/>
        </w:rPr>
        <w:t>’</w:t>
      </w:r>
      <w:r>
        <w:rPr>
          <w:rFonts w:ascii="Arial" w:hAnsi="Arial" w:cs="Arial" w:hint="eastAsia"/>
          <w:bCs/>
          <w:kern w:val="0"/>
          <w:sz w:val="20"/>
          <w:szCs w:val="20"/>
        </w:rPr>
        <w:t>s experience</w:t>
      </w:r>
      <w:r>
        <w:rPr>
          <w:rFonts w:ascii="Arial" w:hAnsi="Arial" w:cs="Arial"/>
          <w:bCs/>
          <w:kern w:val="0"/>
          <w:sz w:val="20"/>
          <w:szCs w:val="20"/>
        </w:rPr>
        <w:t xml:space="preserve"> would be</w:t>
      </w:r>
      <w:r>
        <w:rPr>
          <w:rFonts w:ascii="Arial" w:hAnsi="Arial" w:cs="Arial" w:hint="eastAsia"/>
          <w:bCs/>
          <w:kern w:val="0"/>
          <w:sz w:val="20"/>
          <w:szCs w:val="20"/>
        </w:rPr>
        <w:t xml:space="preserve">. </w:t>
      </w:r>
      <w:r>
        <w:rPr>
          <w:rFonts w:ascii="Arial" w:hAnsi="Arial" w:cs="Arial"/>
          <w:bCs/>
          <w:kern w:val="0"/>
          <w:sz w:val="20"/>
          <w:szCs w:val="20"/>
        </w:rPr>
        <w:t>To reduce the neg</w:t>
      </w:r>
      <w:r w:rsidR="001044B9">
        <w:rPr>
          <w:rFonts w:ascii="Arial" w:hAnsi="Arial" w:cs="Arial"/>
          <w:bCs/>
          <w:kern w:val="0"/>
          <w:sz w:val="20"/>
          <w:szCs w:val="20"/>
        </w:rPr>
        <w:t>ative impact on user experience,</w:t>
      </w:r>
      <w:r>
        <w:rPr>
          <w:rFonts w:ascii="Arial" w:hAnsi="Arial" w:cs="Arial" w:hint="eastAsia"/>
          <w:bCs/>
          <w:kern w:val="0"/>
          <w:sz w:val="20"/>
          <w:szCs w:val="20"/>
        </w:rPr>
        <w:t xml:space="preserve"> RAN2 should discuss the impact</w:t>
      </w:r>
      <w:r>
        <w:rPr>
          <w:rFonts w:ascii="Arial" w:hAnsi="Arial" w:cs="Arial" w:hint="eastAsia"/>
          <w:bCs/>
          <w:kern w:val="0"/>
          <w:sz w:val="20"/>
          <w:szCs w:val="20"/>
        </w:rPr>
        <w:t xml:space="preserve"> of the </w:t>
      </w:r>
      <w:r>
        <w:rPr>
          <w:rFonts w:ascii="Arial" w:hAnsi="Arial" w:cs="Arial"/>
          <w:bCs/>
          <w:kern w:val="0"/>
          <w:sz w:val="20"/>
          <w:szCs w:val="20"/>
        </w:rPr>
        <w:t xml:space="preserve">different </w:t>
      </w:r>
      <w:r>
        <w:rPr>
          <w:rFonts w:ascii="Arial" w:hAnsi="Arial" w:cs="Arial" w:hint="eastAsia"/>
          <w:bCs/>
          <w:kern w:val="0"/>
          <w:sz w:val="20"/>
          <w:szCs w:val="20"/>
        </w:rPr>
        <w:t>power st</w:t>
      </w:r>
      <w:r>
        <w:rPr>
          <w:rFonts w:ascii="Arial" w:hAnsi="Arial" w:cs="Arial" w:hint="eastAsia"/>
          <w:bCs/>
          <w:kern w:val="0"/>
          <w:sz w:val="20"/>
          <w:szCs w:val="20"/>
        </w:rPr>
        <w:t>ates</w:t>
      </w:r>
      <w:r>
        <w:rPr>
          <w:rFonts w:ascii="Arial" w:hAnsi="Arial" w:cs="Arial"/>
          <w:bCs/>
          <w:kern w:val="0"/>
          <w:sz w:val="20"/>
          <w:szCs w:val="20"/>
        </w:rPr>
        <w:t xml:space="preserve"> and study some possible optimization</w:t>
      </w:r>
      <w:r>
        <w:rPr>
          <w:rFonts w:ascii="Arial" w:hAnsi="Arial" w:cs="Arial" w:hint="eastAsia"/>
          <w:bCs/>
          <w:kern w:val="0"/>
          <w:sz w:val="20"/>
          <w:szCs w:val="20"/>
        </w:rPr>
        <w:t xml:space="preserve">. </w:t>
      </w:r>
    </w:p>
    <w:p w:rsidR="00D77DF3" w:rsidRDefault="00DF69E4">
      <w:pPr>
        <w:spacing w:line="240" w:lineRule="auto"/>
        <w:rPr>
          <w:rFonts w:ascii="Arial" w:hAnsi="Arial" w:cs="Arial"/>
          <w:bCs/>
          <w:kern w:val="0"/>
          <w:sz w:val="20"/>
          <w:szCs w:val="20"/>
        </w:rPr>
      </w:pPr>
      <w:r>
        <w:rPr>
          <w:rFonts w:ascii="Arial" w:hAnsi="Arial" w:cs="Arial" w:hint="eastAsia"/>
          <w:bCs/>
          <w:kern w:val="0"/>
          <w:sz w:val="20"/>
          <w:szCs w:val="20"/>
        </w:rPr>
        <w:t xml:space="preserve">Besides, compared with Cat 1, Cat 2 means lower transmission power and longer sleep time, and could achieve more </w:t>
      </w:r>
      <w:r>
        <w:rPr>
          <w:rFonts w:ascii="Arial" w:hAnsi="Arial" w:cs="Arial"/>
          <w:bCs/>
          <w:kern w:val="0"/>
          <w:sz w:val="20"/>
          <w:szCs w:val="20"/>
        </w:rPr>
        <w:t>energy saving</w:t>
      </w:r>
      <w:r>
        <w:rPr>
          <w:rFonts w:ascii="Arial" w:hAnsi="Arial" w:cs="Arial" w:hint="eastAsia"/>
          <w:bCs/>
          <w:kern w:val="0"/>
          <w:sz w:val="20"/>
          <w:szCs w:val="20"/>
        </w:rPr>
        <w:t xml:space="preserve">, hence, RAN2 should </w:t>
      </w:r>
      <w:r>
        <w:rPr>
          <w:rFonts w:ascii="Arial" w:hAnsi="Arial" w:cs="Arial"/>
          <w:bCs/>
          <w:kern w:val="0"/>
          <w:sz w:val="20"/>
          <w:szCs w:val="20"/>
        </w:rPr>
        <w:t>study</w:t>
      </w:r>
      <w:r>
        <w:rPr>
          <w:rFonts w:ascii="Arial" w:hAnsi="Arial" w:cs="Arial" w:hint="eastAsia"/>
          <w:bCs/>
          <w:kern w:val="0"/>
          <w:sz w:val="20"/>
          <w:szCs w:val="20"/>
        </w:rPr>
        <w:t xml:space="preserve"> </w:t>
      </w:r>
      <w:r>
        <w:rPr>
          <w:rFonts w:ascii="Arial" w:hAnsi="Arial" w:cs="Arial" w:hint="eastAsia"/>
          <w:bCs/>
          <w:kern w:val="0"/>
          <w:sz w:val="20"/>
          <w:szCs w:val="20"/>
        </w:rPr>
        <w:t>the impacts of Cat 2 at priority.</w:t>
      </w:r>
    </w:p>
    <w:p w:rsidR="00D77DF3" w:rsidRDefault="00DF69E4">
      <w:pPr>
        <w:spacing w:line="240" w:lineRule="auto"/>
        <w:rPr>
          <w:rFonts w:ascii="Arial" w:hAnsi="Arial" w:cs="Arial"/>
          <w:b/>
          <w:kern w:val="0"/>
          <w:sz w:val="20"/>
          <w:szCs w:val="20"/>
        </w:rPr>
      </w:pPr>
      <w:r>
        <w:rPr>
          <w:rFonts w:ascii="Arial" w:hAnsi="Arial" w:cs="Arial" w:hint="eastAsia"/>
          <w:b/>
          <w:kern w:val="0"/>
          <w:sz w:val="20"/>
          <w:szCs w:val="20"/>
        </w:rPr>
        <w:t xml:space="preserve">Proposal 1: For power state, RAN2 should </w:t>
      </w:r>
      <w:r>
        <w:rPr>
          <w:rFonts w:ascii="Arial" w:hAnsi="Arial" w:cs="Arial"/>
          <w:b/>
          <w:kern w:val="0"/>
          <w:sz w:val="20"/>
          <w:szCs w:val="20"/>
        </w:rPr>
        <w:t>study</w:t>
      </w:r>
      <w:r>
        <w:rPr>
          <w:rFonts w:ascii="Arial" w:hAnsi="Arial" w:cs="Arial" w:hint="eastAsia"/>
          <w:b/>
          <w:kern w:val="0"/>
          <w:sz w:val="20"/>
          <w:szCs w:val="20"/>
        </w:rPr>
        <w:t xml:space="preserve"> </w:t>
      </w:r>
      <w:r>
        <w:rPr>
          <w:rFonts w:ascii="Arial" w:hAnsi="Arial" w:cs="Arial" w:hint="eastAsia"/>
          <w:b/>
          <w:kern w:val="0"/>
          <w:sz w:val="20"/>
          <w:szCs w:val="20"/>
        </w:rPr>
        <w:t>the impacts of Cat 2 at priority.</w:t>
      </w:r>
    </w:p>
    <w:p w:rsidR="00D77DF3" w:rsidRDefault="00DF69E4">
      <w:pPr>
        <w:spacing w:line="240" w:lineRule="auto"/>
        <w:rPr>
          <w:rFonts w:ascii="Arial" w:hAnsi="Arial" w:cs="Arial"/>
          <w:sz w:val="20"/>
          <w:szCs w:val="20"/>
        </w:rPr>
      </w:pPr>
      <w:r>
        <w:rPr>
          <w:rFonts w:ascii="Arial" w:hAnsi="Arial" w:cs="Arial" w:hint="eastAsia"/>
          <w:bCs/>
          <w:kern w:val="0"/>
          <w:sz w:val="20"/>
          <w:szCs w:val="20"/>
        </w:rPr>
        <w:t xml:space="preserve">Under the very low </w:t>
      </w:r>
      <w:r>
        <w:rPr>
          <w:rFonts w:ascii="Arial" w:hAnsi="Arial" w:cs="Arial"/>
          <w:bCs/>
          <w:kern w:val="0"/>
          <w:sz w:val="20"/>
          <w:szCs w:val="20"/>
        </w:rPr>
        <w:t xml:space="preserve">load </w:t>
      </w:r>
      <w:r>
        <w:rPr>
          <w:rFonts w:ascii="Arial" w:hAnsi="Arial" w:cs="Arial" w:hint="eastAsia"/>
          <w:bCs/>
          <w:kern w:val="0"/>
          <w:sz w:val="20"/>
          <w:szCs w:val="20"/>
        </w:rPr>
        <w:t>case</w:t>
      </w:r>
      <w:r>
        <w:rPr>
          <w:rFonts w:ascii="Arial" w:hAnsi="Arial" w:cs="Arial"/>
          <w:bCs/>
          <w:kern w:val="0"/>
          <w:sz w:val="20"/>
          <w:szCs w:val="20"/>
        </w:rPr>
        <w:t xml:space="preserve"> with few</w:t>
      </w:r>
      <w:r>
        <w:rPr>
          <w:rFonts w:ascii="Arial" w:hAnsi="Arial" w:cs="Arial" w:hint="eastAsia"/>
          <w:bCs/>
          <w:kern w:val="0"/>
          <w:sz w:val="20"/>
          <w:szCs w:val="20"/>
        </w:rPr>
        <w:t xml:space="preserve"> users</w:t>
      </w:r>
      <w:r>
        <w:rPr>
          <w:rFonts w:ascii="Arial" w:hAnsi="Arial" w:cs="Arial"/>
          <w:bCs/>
          <w:kern w:val="0"/>
          <w:sz w:val="20"/>
          <w:szCs w:val="20"/>
        </w:rPr>
        <w:t>,</w:t>
      </w:r>
      <w:r>
        <w:rPr>
          <w:rFonts w:ascii="Arial" w:hAnsi="Arial" w:cs="Arial" w:hint="eastAsia"/>
          <w:bCs/>
          <w:kern w:val="0"/>
          <w:sz w:val="20"/>
          <w:szCs w:val="20"/>
        </w:rPr>
        <w:t xml:space="preserve"> </w:t>
      </w:r>
      <w:proofErr w:type="spellStart"/>
      <w:r>
        <w:rPr>
          <w:rFonts w:ascii="Arial" w:hAnsi="Arial" w:cs="Arial" w:hint="eastAsia"/>
          <w:bCs/>
          <w:kern w:val="0"/>
          <w:sz w:val="20"/>
          <w:szCs w:val="20"/>
        </w:rPr>
        <w:t>gNB</w:t>
      </w:r>
      <w:proofErr w:type="spellEnd"/>
      <w:r>
        <w:rPr>
          <w:rFonts w:ascii="Arial" w:hAnsi="Arial" w:cs="Arial" w:hint="eastAsia"/>
          <w:bCs/>
          <w:kern w:val="0"/>
          <w:sz w:val="20"/>
          <w:szCs w:val="20"/>
        </w:rPr>
        <w:t xml:space="preserve"> could turn off and enter into NES</w:t>
      </w:r>
      <w:r>
        <w:rPr>
          <w:rFonts w:ascii="Arial" w:hAnsi="Arial" w:cs="Arial"/>
          <w:bCs/>
          <w:kern w:val="0"/>
          <w:sz w:val="20"/>
          <w:szCs w:val="20"/>
        </w:rPr>
        <w:t xml:space="preserve"> state</w:t>
      </w:r>
      <w:r>
        <w:rPr>
          <w:rFonts w:ascii="Arial" w:hAnsi="Arial" w:cs="Arial"/>
          <w:bCs/>
          <w:kern w:val="0"/>
          <w:sz w:val="20"/>
          <w:szCs w:val="20"/>
        </w:rPr>
        <w:t>, in which</w:t>
      </w:r>
      <w:r>
        <w:rPr>
          <w:rFonts w:ascii="Arial" w:hAnsi="Arial" w:cs="Arial" w:hint="eastAsia"/>
          <w:bCs/>
          <w:kern w:val="0"/>
          <w:sz w:val="20"/>
          <w:szCs w:val="20"/>
        </w:rPr>
        <w:t xml:space="preserve"> the sleep time that a cell has</w:t>
      </w:r>
      <w:r>
        <w:rPr>
          <w:rFonts w:ascii="Arial" w:hAnsi="Arial" w:cs="Arial"/>
          <w:sz w:val="20"/>
          <w:szCs w:val="20"/>
        </w:rPr>
        <w:t xml:space="preserve"> neither DL transmission nor UL reception</w:t>
      </w:r>
      <w:r>
        <w:rPr>
          <w:rFonts w:ascii="Arial" w:hAnsi="Arial" w:cs="Arial" w:hint="eastAsia"/>
          <w:sz w:val="20"/>
          <w:szCs w:val="20"/>
        </w:rPr>
        <w:t xml:space="preserve"> could be more than 10s, such as deep sleep Cat 2. In this case, UE could be indicated to switch to other non-NES cells, for example, </w:t>
      </w:r>
      <w:proofErr w:type="spellStart"/>
      <w:r>
        <w:rPr>
          <w:rFonts w:ascii="Arial" w:hAnsi="Arial" w:cs="Arial" w:hint="eastAsia"/>
          <w:sz w:val="20"/>
          <w:szCs w:val="20"/>
        </w:rPr>
        <w:t>gNB</w:t>
      </w:r>
      <w:proofErr w:type="spellEnd"/>
      <w:r>
        <w:rPr>
          <w:rFonts w:ascii="Arial" w:hAnsi="Arial" w:cs="Arial" w:hint="eastAsia"/>
          <w:sz w:val="20"/>
          <w:szCs w:val="20"/>
        </w:rPr>
        <w:t xml:space="preserve"> could trigger a handover for the UE in connected, and </w:t>
      </w:r>
      <w:r>
        <w:rPr>
          <w:rFonts w:ascii="Arial" w:hAnsi="Arial" w:cs="Arial"/>
          <w:sz w:val="20"/>
          <w:szCs w:val="20"/>
        </w:rPr>
        <w:t>preven</w:t>
      </w:r>
      <w:r>
        <w:rPr>
          <w:rFonts w:ascii="Arial" w:hAnsi="Arial" w:cs="Arial"/>
          <w:sz w:val="20"/>
          <w:szCs w:val="20"/>
        </w:rPr>
        <w:t xml:space="preserve">t access from </w:t>
      </w:r>
      <w:r>
        <w:rPr>
          <w:rFonts w:ascii="Arial" w:hAnsi="Arial" w:cs="Arial" w:hint="eastAsia"/>
          <w:sz w:val="20"/>
          <w:szCs w:val="20"/>
        </w:rPr>
        <w:t>UE in idle</w:t>
      </w:r>
      <w:r>
        <w:rPr>
          <w:rFonts w:ascii="Arial" w:hAnsi="Arial" w:cs="Arial"/>
          <w:sz w:val="20"/>
          <w:szCs w:val="20"/>
        </w:rPr>
        <w:t>/inactive</w:t>
      </w:r>
      <w:r>
        <w:rPr>
          <w:rFonts w:ascii="Arial" w:hAnsi="Arial" w:cs="Arial" w:hint="eastAsia"/>
          <w:sz w:val="20"/>
          <w:szCs w:val="20"/>
        </w:rPr>
        <w:t xml:space="preserve"> mode. </w:t>
      </w:r>
    </w:p>
    <w:p w:rsidR="00D77DF3" w:rsidRDefault="00DF69E4">
      <w:pPr>
        <w:spacing w:line="240" w:lineRule="auto"/>
        <w:rPr>
          <w:rFonts w:ascii="Arial" w:hAnsi="Arial" w:cs="Arial"/>
          <w:sz w:val="20"/>
          <w:szCs w:val="20"/>
        </w:rPr>
      </w:pPr>
      <w:r>
        <w:rPr>
          <w:rFonts w:ascii="Arial" w:hAnsi="Arial" w:cs="Arial" w:hint="eastAsia"/>
          <w:bCs/>
          <w:kern w:val="0"/>
          <w:sz w:val="20"/>
          <w:szCs w:val="20"/>
        </w:rPr>
        <w:lastRenderedPageBreak/>
        <w:t xml:space="preserve">Under the low or light load case, there </w:t>
      </w:r>
      <w:r>
        <w:rPr>
          <w:rFonts w:ascii="Arial" w:hAnsi="Arial" w:cs="Arial"/>
          <w:bCs/>
          <w:kern w:val="0"/>
          <w:sz w:val="20"/>
          <w:szCs w:val="20"/>
        </w:rPr>
        <w:t xml:space="preserve">would be </w:t>
      </w:r>
      <w:r>
        <w:rPr>
          <w:rFonts w:ascii="Arial" w:hAnsi="Arial" w:cs="Arial" w:hint="eastAsia"/>
          <w:bCs/>
          <w:kern w:val="0"/>
          <w:sz w:val="20"/>
          <w:szCs w:val="20"/>
        </w:rPr>
        <w:t>some</w:t>
      </w:r>
      <w:r>
        <w:rPr>
          <w:rFonts w:ascii="Arial" w:hAnsi="Arial" w:cs="Arial"/>
          <w:bCs/>
          <w:kern w:val="0"/>
          <w:sz w:val="20"/>
          <w:szCs w:val="20"/>
        </w:rPr>
        <w:t xml:space="preserve"> </w:t>
      </w:r>
      <w:r>
        <w:rPr>
          <w:rFonts w:ascii="Arial" w:hAnsi="Arial" w:cs="Arial" w:hint="eastAsia"/>
          <w:bCs/>
          <w:kern w:val="0"/>
          <w:sz w:val="20"/>
          <w:szCs w:val="20"/>
        </w:rPr>
        <w:t>infrequent data. In order to obtain the more network energy saving</w:t>
      </w:r>
      <w:r>
        <w:rPr>
          <w:rFonts w:ascii="Arial" w:hAnsi="Arial" w:cs="Arial"/>
          <w:bCs/>
          <w:kern w:val="0"/>
          <w:sz w:val="20"/>
          <w:szCs w:val="20"/>
        </w:rPr>
        <w:t xml:space="preserve"> gain</w:t>
      </w:r>
      <w:r>
        <w:rPr>
          <w:rFonts w:ascii="Arial" w:hAnsi="Arial" w:cs="Arial" w:hint="eastAsia"/>
          <w:bCs/>
          <w:kern w:val="0"/>
          <w:sz w:val="20"/>
          <w:szCs w:val="20"/>
        </w:rPr>
        <w:t xml:space="preserve">, </w:t>
      </w:r>
      <w:proofErr w:type="spellStart"/>
      <w:r>
        <w:rPr>
          <w:rFonts w:ascii="Arial" w:hAnsi="Arial" w:cs="Arial" w:hint="eastAsia"/>
          <w:bCs/>
          <w:kern w:val="0"/>
          <w:sz w:val="20"/>
          <w:szCs w:val="20"/>
        </w:rPr>
        <w:t>gNB</w:t>
      </w:r>
      <w:proofErr w:type="spellEnd"/>
      <w:r>
        <w:rPr>
          <w:rFonts w:ascii="Arial" w:hAnsi="Arial" w:cs="Arial" w:hint="eastAsia"/>
          <w:bCs/>
          <w:kern w:val="0"/>
          <w:sz w:val="20"/>
          <w:szCs w:val="20"/>
        </w:rPr>
        <w:t xml:space="preserve"> could try to enter into NES with the longer sleep time. </w:t>
      </w:r>
      <w:proofErr w:type="spellStart"/>
      <w:proofErr w:type="gramStart"/>
      <w:r>
        <w:rPr>
          <w:rFonts w:ascii="Arial" w:hAnsi="Arial" w:cs="Arial" w:hint="eastAsia"/>
          <w:bCs/>
          <w:kern w:val="0"/>
          <w:sz w:val="20"/>
          <w:szCs w:val="20"/>
        </w:rPr>
        <w:t>gNB</w:t>
      </w:r>
      <w:proofErr w:type="spellEnd"/>
      <w:proofErr w:type="gramEnd"/>
      <w:r>
        <w:rPr>
          <w:rFonts w:ascii="Arial" w:hAnsi="Arial" w:cs="Arial" w:hint="eastAsia"/>
          <w:bCs/>
          <w:kern w:val="0"/>
          <w:sz w:val="20"/>
          <w:szCs w:val="20"/>
        </w:rPr>
        <w:t xml:space="preserve"> could schedule </w:t>
      </w:r>
      <w:r>
        <w:rPr>
          <w:rFonts w:ascii="Arial" w:hAnsi="Arial" w:cs="Arial" w:hint="eastAsia"/>
          <w:bCs/>
          <w:kern w:val="0"/>
          <w:sz w:val="20"/>
          <w:szCs w:val="20"/>
        </w:rPr>
        <w:t xml:space="preserve">in some intensive </w:t>
      </w:r>
      <w:proofErr w:type="spellStart"/>
      <w:r>
        <w:rPr>
          <w:rFonts w:ascii="Arial" w:hAnsi="Arial" w:cs="Arial" w:hint="eastAsia"/>
          <w:bCs/>
          <w:kern w:val="0"/>
          <w:sz w:val="20"/>
          <w:szCs w:val="20"/>
        </w:rPr>
        <w:t>subframes</w:t>
      </w:r>
      <w:proofErr w:type="spellEnd"/>
      <w:r>
        <w:rPr>
          <w:rFonts w:ascii="Arial" w:hAnsi="Arial" w:cs="Arial" w:hint="eastAsia"/>
          <w:bCs/>
          <w:kern w:val="0"/>
          <w:sz w:val="20"/>
          <w:szCs w:val="20"/>
        </w:rPr>
        <w:t xml:space="preserve"> and then enter into sleep state. </w:t>
      </w:r>
      <w:r>
        <w:rPr>
          <w:rFonts w:ascii="Arial" w:hAnsi="Arial" w:cs="Arial" w:hint="eastAsia"/>
          <w:sz w:val="20"/>
          <w:szCs w:val="20"/>
        </w:rPr>
        <w:t>Perhaps, during t</w:t>
      </w:r>
      <w:r>
        <w:rPr>
          <w:rFonts w:ascii="Arial" w:hAnsi="Arial" w:cs="Arial" w:hint="eastAsia"/>
          <w:bCs/>
          <w:kern w:val="0"/>
          <w:sz w:val="20"/>
          <w:szCs w:val="20"/>
        </w:rPr>
        <w:t>he sleep time, a cell has</w:t>
      </w:r>
      <w:r>
        <w:rPr>
          <w:rFonts w:ascii="Arial" w:hAnsi="Arial" w:cs="Arial"/>
          <w:sz w:val="20"/>
          <w:szCs w:val="20"/>
        </w:rPr>
        <w:t xml:space="preserve"> neither DL transmission nor UL reception</w:t>
      </w:r>
      <w:r>
        <w:rPr>
          <w:rFonts w:ascii="Arial" w:hAnsi="Arial" w:cs="Arial" w:hint="eastAsia"/>
          <w:sz w:val="20"/>
          <w:szCs w:val="20"/>
        </w:rPr>
        <w:t xml:space="preserve">, and the </w:t>
      </w:r>
      <w:r>
        <w:rPr>
          <w:rFonts w:ascii="Arial" w:hAnsi="Arial" w:cs="Arial" w:hint="eastAsia"/>
          <w:bCs/>
          <w:kern w:val="0"/>
          <w:sz w:val="20"/>
          <w:szCs w:val="20"/>
        </w:rPr>
        <w:t xml:space="preserve">sleep time is tens or hundreds </w:t>
      </w:r>
      <w:r>
        <w:rPr>
          <w:rFonts w:ascii="Arial" w:hAnsi="Arial" w:cs="Arial"/>
          <w:bCs/>
          <w:kern w:val="0"/>
          <w:sz w:val="20"/>
          <w:szCs w:val="20"/>
        </w:rPr>
        <w:t xml:space="preserve">of </w:t>
      </w:r>
      <w:r>
        <w:rPr>
          <w:rFonts w:ascii="Arial" w:hAnsi="Arial" w:cs="Arial" w:hint="eastAsia"/>
          <w:bCs/>
          <w:kern w:val="0"/>
          <w:sz w:val="20"/>
          <w:szCs w:val="20"/>
        </w:rPr>
        <w:t>millisecond</w:t>
      </w:r>
      <w:r>
        <w:rPr>
          <w:rFonts w:ascii="Arial" w:hAnsi="Arial" w:cs="Arial"/>
          <w:bCs/>
          <w:kern w:val="0"/>
          <w:sz w:val="20"/>
          <w:szCs w:val="20"/>
        </w:rPr>
        <w:t>s</w:t>
      </w:r>
      <w:r>
        <w:rPr>
          <w:rFonts w:ascii="Arial" w:hAnsi="Arial" w:cs="Arial" w:hint="eastAsia"/>
          <w:bCs/>
          <w:kern w:val="0"/>
          <w:sz w:val="20"/>
          <w:szCs w:val="20"/>
        </w:rPr>
        <w:t xml:space="preserve">, </w:t>
      </w:r>
      <w:r>
        <w:rPr>
          <w:rFonts w:ascii="Arial" w:hAnsi="Arial" w:cs="Arial" w:hint="eastAsia"/>
          <w:sz w:val="20"/>
          <w:szCs w:val="20"/>
        </w:rPr>
        <w:t>such as Light sleep Cat 2, Micro sleep</w:t>
      </w:r>
      <w:r>
        <w:rPr>
          <w:rFonts w:ascii="Arial" w:hAnsi="Arial" w:cs="Arial" w:hint="eastAsia"/>
          <w:sz w:val="20"/>
          <w:szCs w:val="20"/>
        </w:rPr>
        <w:t>. For example,</w:t>
      </w:r>
      <w:r>
        <w:rPr>
          <w:rFonts w:ascii="Arial" w:hAnsi="Arial" w:cs="Arial" w:hint="eastAsia"/>
          <w:sz w:val="20"/>
          <w:szCs w:val="20"/>
        </w:rPr>
        <w:t xml:space="preserve"> </w:t>
      </w:r>
      <w:r>
        <w:rPr>
          <w:rFonts w:ascii="Arial" w:hAnsi="Arial" w:cs="Arial" w:hint="eastAsia"/>
          <w:sz w:val="20"/>
          <w:szCs w:val="20"/>
        </w:rPr>
        <w:t xml:space="preserve">under the low case, </w:t>
      </w:r>
      <w:proofErr w:type="spellStart"/>
      <w:r>
        <w:rPr>
          <w:rFonts w:ascii="Arial" w:hAnsi="Arial" w:cs="Arial" w:hint="eastAsia"/>
          <w:sz w:val="20"/>
          <w:szCs w:val="20"/>
        </w:rPr>
        <w:t>gNB</w:t>
      </w:r>
      <w:proofErr w:type="spellEnd"/>
      <w:r>
        <w:rPr>
          <w:rFonts w:ascii="Arial" w:hAnsi="Arial" w:cs="Arial" w:hint="eastAsia"/>
          <w:sz w:val="20"/>
          <w:szCs w:val="20"/>
        </w:rPr>
        <w:t xml:space="preserve"> could schedule the data </w:t>
      </w:r>
      <w:r>
        <w:rPr>
          <w:rFonts w:ascii="Arial" w:hAnsi="Arial" w:cs="Arial" w:hint="eastAsia"/>
          <w:sz w:val="20"/>
          <w:szCs w:val="20"/>
        </w:rPr>
        <w:t xml:space="preserve">sparsely and </w:t>
      </w:r>
      <w:r>
        <w:rPr>
          <w:rFonts w:ascii="Arial" w:hAnsi="Arial" w:cs="Arial" w:hint="eastAsia"/>
          <w:sz w:val="20"/>
          <w:szCs w:val="20"/>
        </w:rPr>
        <w:t>transmit SSB reg</w:t>
      </w:r>
      <w:r>
        <w:rPr>
          <w:rFonts w:ascii="Arial" w:hAnsi="Arial" w:cs="Arial" w:hint="eastAsia"/>
          <w:sz w:val="20"/>
          <w:szCs w:val="20"/>
        </w:rPr>
        <w:t>ularly</w:t>
      </w:r>
      <w:r>
        <w:rPr>
          <w:rFonts w:ascii="Arial" w:hAnsi="Arial" w:cs="Arial" w:hint="eastAsia"/>
          <w:sz w:val="20"/>
          <w:szCs w:val="20"/>
        </w:rPr>
        <w:t xml:space="preserve"> in </w:t>
      </w:r>
      <w:r>
        <w:rPr>
          <w:rFonts w:ascii="Arial" w:hAnsi="Arial" w:cs="Arial" w:hint="eastAsia"/>
          <w:bCs/>
          <w:kern w:val="0"/>
          <w:sz w:val="20"/>
          <w:szCs w:val="20"/>
        </w:rPr>
        <w:t>non</w:t>
      </w:r>
      <w:r w:rsidR="009F1FD9">
        <w:rPr>
          <w:rFonts w:ascii="Arial" w:hAnsi="Arial" w:cs="Arial"/>
          <w:bCs/>
          <w:kern w:val="0"/>
          <w:sz w:val="20"/>
          <w:szCs w:val="20"/>
        </w:rPr>
        <w:t>-</w:t>
      </w:r>
      <w:r>
        <w:rPr>
          <w:rFonts w:ascii="Arial" w:hAnsi="Arial" w:cs="Arial"/>
          <w:bCs/>
          <w:kern w:val="0"/>
          <w:sz w:val="20"/>
          <w:szCs w:val="20"/>
        </w:rPr>
        <w:t>NES</w:t>
      </w:r>
      <w:r>
        <w:rPr>
          <w:rFonts w:ascii="Arial" w:hAnsi="Arial" w:cs="Arial" w:hint="eastAsia"/>
          <w:sz w:val="20"/>
          <w:szCs w:val="20"/>
        </w:rPr>
        <w:t xml:space="preserve">. </w:t>
      </w:r>
      <w:r>
        <w:rPr>
          <w:rFonts w:ascii="Arial" w:hAnsi="Arial" w:cs="Arial" w:hint="eastAsia"/>
          <w:sz w:val="20"/>
          <w:szCs w:val="20"/>
        </w:rPr>
        <w:t xml:space="preserve">If </w:t>
      </w:r>
      <w:proofErr w:type="spellStart"/>
      <w:r>
        <w:rPr>
          <w:rFonts w:ascii="Arial" w:hAnsi="Arial" w:cs="Arial" w:hint="eastAsia"/>
          <w:sz w:val="20"/>
          <w:szCs w:val="20"/>
        </w:rPr>
        <w:t>gNB</w:t>
      </w:r>
      <w:proofErr w:type="spellEnd"/>
      <w:r>
        <w:rPr>
          <w:rFonts w:ascii="Arial" w:hAnsi="Arial" w:cs="Arial" w:hint="eastAsia"/>
          <w:sz w:val="20"/>
          <w:szCs w:val="20"/>
        </w:rPr>
        <w:t xml:space="preserve"> determines to enter into</w:t>
      </w:r>
      <w:r>
        <w:rPr>
          <w:rFonts w:ascii="Arial" w:hAnsi="Arial" w:cs="Arial" w:hint="eastAsia"/>
          <w:sz w:val="20"/>
          <w:szCs w:val="20"/>
        </w:rPr>
        <w:t xml:space="preserve"> NES</w:t>
      </w:r>
      <w:r>
        <w:rPr>
          <w:rFonts w:ascii="Arial" w:hAnsi="Arial" w:cs="Arial" w:hint="eastAsia"/>
          <w:sz w:val="20"/>
          <w:szCs w:val="20"/>
        </w:rPr>
        <w:t xml:space="preserve"> in which</w:t>
      </w:r>
      <w:r>
        <w:rPr>
          <w:rFonts w:ascii="Arial" w:hAnsi="Arial" w:cs="Arial" w:hint="eastAsia"/>
          <w:sz w:val="20"/>
          <w:szCs w:val="20"/>
        </w:rPr>
        <w:t xml:space="preserve"> a longer sleep time</w:t>
      </w:r>
      <w:r>
        <w:rPr>
          <w:rFonts w:ascii="Arial" w:hAnsi="Arial" w:cs="Arial" w:hint="eastAsia"/>
          <w:sz w:val="20"/>
          <w:szCs w:val="20"/>
        </w:rPr>
        <w:t xml:space="preserve"> is </w:t>
      </w:r>
      <w:r>
        <w:rPr>
          <w:rFonts w:ascii="Arial" w:hAnsi="Arial" w:cs="Arial" w:hint="eastAsia"/>
          <w:sz w:val="20"/>
          <w:szCs w:val="20"/>
        </w:rPr>
        <w:t>used</w:t>
      </w:r>
      <w:r>
        <w:rPr>
          <w:rFonts w:ascii="Arial" w:hAnsi="Arial" w:cs="Arial" w:hint="eastAsia"/>
          <w:sz w:val="20"/>
          <w:szCs w:val="20"/>
        </w:rPr>
        <w:t xml:space="preserve"> </w:t>
      </w:r>
      <w:r>
        <w:rPr>
          <w:rFonts w:ascii="Arial" w:hAnsi="Arial" w:cs="Arial" w:hint="eastAsia"/>
          <w:sz w:val="20"/>
          <w:szCs w:val="20"/>
        </w:rPr>
        <w:t>on purpose to obtain more power saving</w:t>
      </w:r>
      <w:r>
        <w:rPr>
          <w:rFonts w:ascii="Arial" w:hAnsi="Arial" w:cs="Arial" w:hint="eastAsia"/>
          <w:sz w:val="20"/>
          <w:szCs w:val="20"/>
        </w:rPr>
        <w:t>,</w:t>
      </w:r>
      <w:r>
        <w:rPr>
          <w:rFonts w:ascii="Arial" w:hAnsi="Arial" w:cs="Arial" w:hint="eastAsia"/>
          <w:sz w:val="20"/>
          <w:szCs w:val="20"/>
        </w:rPr>
        <w:t xml:space="preserve"> </w:t>
      </w:r>
      <w:proofErr w:type="spellStart"/>
      <w:r>
        <w:rPr>
          <w:rFonts w:ascii="Arial" w:hAnsi="Arial" w:cs="Arial" w:hint="eastAsia"/>
          <w:sz w:val="20"/>
          <w:szCs w:val="20"/>
        </w:rPr>
        <w:t>gNB</w:t>
      </w:r>
      <w:proofErr w:type="spellEnd"/>
      <w:r>
        <w:rPr>
          <w:rFonts w:ascii="Arial" w:hAnsi="Arial" w:cs="Arial" w:hint="eastAsia"/>
          <w:sz w:val="20"/>
          <w:szCs w:val="20"/>
        </w:rPr>
        <w:t xml:space="preserve"> could</w:t>
      </w:r>
      <w:r>
        <w:rPr>
          <w:rFonts w:ascii="Arial" w:hAnsi="Arial" w:cs="Arial" w:hint="eastAsia"/>
          <w:sz w:val="20"/>
          <w:szCs w:val="20"/>
        </w:rPr>
        <w:t xml:space="preserve"> </w:t>
      </w:r>
      <w:r>
        <w:rPr>
          <w:rFonts w:ascii="Arial" w:hAnsi="Arial" w:cs="Arial" w:hint="eastAsia"/>
          <w:bCs/>
          <w:kern w:val="0"/>
          <w:sz w:val="20"/>
          <w:szCs w:val="20"/>
        </w:rPr>
        <w:t xml:space="preserve">schedule </w:t>
      </w:r>
      <w:r>
        <w:rPr>
          <w:rFonts w:ascii="Arial" w:hAnsi="Arial" w:cs="Arial" w:hint="eastAsia"/>
          <w:bCs/>
          <w:kern w:val="0"/>
          <w:sz w:val="20"/>
          <w:szCs w:val="20"/>
        </w:rPr>
        <w:t xml:space="preserve">intensively </w:t>
      </w:r>
      <w:r>
        <w:rPr>
          <w:rFonts w:ascii="Arial" w:hAnsi="Arial" w:cs="Arial" w:hint="eastAsia"/>
          <w:bCs/>
          <w:kern w:val="0"/>
          <w:sz w:val="20"/>
          <w:szCs w:val="20"/>
        </w:rPr>
        <w:t xml:space="preserve">in some </w:t>
      </w:r>
      <w:proofErr w:type="spellStart"/>
      <w:r>
        <w:rPr>
          <w:rFonts w:ascii="Arial" w:hAnsi="Arial" w:cs="Arial" w:hint="eastAsia"/>
          <w:bCs/>
          <w:kern w:val="0"/>
          <w:sz w:val="20"/>
          <w:szCs w:val="20"/>
        </w:rPr>
        <w:t>subframes</w:t>
      </w:r>
      <w:proofErr w:type="spellEnd"/>
      <w:r>
        <w:rPr>
          <w:rFonts w:ascii="Arial" w:hAnsi="Arial" w:cs="Arial" w:hint="eastAsia"/>
          <w:sz w:val="20"/>
          <w:szCs w:val="20"/>
        </w:rPr>
        <w:t xml:space="preserve"> </w:t>
      </w:r>
      <w:r>
        <w:rPr>
          <w:rFonts w:ascii="Arial" w:hAnsi="Arial" w:cs="Arial" w:hint="eastAsia"/>
          <w:sz w:val="20"/>
          <w:szCs w:val="20"/>
        </w:rPr>
        <w:t>and transmit SSB,</w:t>
      </w:r>
      <w:r>
        <w:rPr>
          <w:rFonts w:ascii="Arial" w:hAnsi="Arial" w:cs="Arial" w:hint="eastAsia"/>
          <w:sz w:val="20"/>
          <w:szCs w:val="20"/>
        </w:rPr>
        <w:t xml:space="preserve"> </w:t>
      </w:r>
      <w:r>
        <w:rPr>
          <w:rFonts w:ascii="Arial" w:hAnsi="Arial" w:cs="Arial" w:hint="eastAsia"/>
          <w:bCs/>
          <w:kern w:val="0"/>
          <w:sz w:val="20"/>
          <w:szCs w:val="20"/>
        </w:rPr>
        <w:t>as illustrated in below.</w:t>
      </w:r>
      <w:r>
        <w:rPr>
          <w:rFonts w:ascii="Arial" w:hAnsi="Arial" w:cs="Arial" w:hint="eastAsia"/>
          <w:sz w:val="20"/>
          <w:szCs w:val="20"/>
        </w:rPr>
        <w:t xml:space="preserve"> </w:t>
      </w:r>
    </w:p>
    <w:p w:rsidR="00D77DF3" w:rsidRDefault="00DF69E4" w:rsidP="001044B9">
      <w:pPr>
        <w:spacing w:line="240" w:lineRule="auto"/>
      </w:pPr>
      <w:r>
        <w:object w:dxaOrig="9769" w:dyaOrig="28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8.25pt;height:142.5pt" o:ole="">
            <v:imagedata r:id="rId8" o:title=""/>
          </v:shape>
          <o:OLEObject Type="Embed" ProgID="Visio.Drawing.15" ShapeID="_x0000_i1025" DrawAspect="Content" ObjectID="_1726060724" r:id="rId9"/>
        </w:object>
      </w:r>
    </w:p>
    <w:p w:rsidR="00D36350" w:rsidRDefault="00C3671E">
      <w:pPr>
        <w:spacing w:line="240" w:lineRule="auto"/>
        <w:rPr>
          <w:rFonts w:ascii="Arial" w:hAnsi="Arial" w:cs="Arial"/>
          <w:bCs/>
          <w:kern w:val="0"/>
          <w:sz w:val="20"/>
          <w:szCs w:val="20"/>
        </w:rPr>
      </w:pPr>
      <w:r>
        <w:rPr>
          <w:rFonts w:ascii="Arial" w:hAnsi="Arial" w:cs="Arial"/>
          <w:bCs/>
          <w:kern w:val="0"/>
          <w:sz w:val="20"/>
          <w:szCs w:val="20"/>
        </w:rPr>
        <w:t>To allow flexible change of the SSB configuration</w:t>
      </w:r>
      <w:r w:rsidR="00DF69E4">
        <w:rPr>
          <w:rFonts w:ascii="Arial" w:hAnsi="Arial" w:cs="Arial" w:hint="eastAsia"/>
          <w:bCs/>
          <w:kern w:val="0"/>
          <w:sz w:val="20"/>
          <w:szCs w:val="20"/>
        </w:rPr>
        <w:t xml:space="preserve">, </w:t>
      </w:r>
      <w:r w:rsidR="00DF69E4">
        <w:rPr>
          <w:rFonts w:ascii="Arial" w:hAnsi="Arial" w:cs="Arial" w:hint="eastAsia"/>
          <w:bCs/>
          <w:kern w:val="0"/>
          <w:sz w:val="20"/>
          <w:szCs w:val="20"/>
        </w:rPr>
        <w:t xml:space="preserve">different </w:t>
      </w:r>
      <w:r w:rsidR="00DF69E4">
        <w:rPr>
          <w:rFonts w:ascii="Arial" w:hAnsi="Arial" w:cs="Arial" w:hint="eastAsia"/>
          <w:bCs/>
          <w:kern w:val="0"/>
          <w:sz w:val="20"/>
          <w:szCs w:val="20"/>
        </w:rPr>
        <w:t xml:space="preserve">SSB </w:t>
      </w:r>
      <w:r w:rsidR="00043A83">
        <w:rPr>
          <w:rFonts w:ascii="Arial" w:hAnsi="Arial" w:cs="Arial"/>
          <w:bCs/>
          <w:kern w:val="0"/>
          <w:sz w:val="20"/>
          <w:szCs w:val="20"/>
        </w:rPr>
        <w:t>configuration</w:t>
      </w:r>
      <w:r w:rsidR="00DF69E4">
        <w:rPr>
          <w:rFonts w:ascii="Arial" w:hAnsi="Arial" w:cs="Arial" w:hint="eastAsia"/>
          <w:bCs/>
          <w:kern w:val="0"/>
          <w:sz w:val="20"/>
          <w:szCs w:val="20"/>
        </w:rPr>
        <w:t xml:space="preserve"> </w:t>
      </w:r>
      <w:r>
        <w:rPr>
          <w:rFonts w:ascii="Arial" w:hAnsi="Arial" w:cs="Arial"/>
          <w:bCs/>
          <w:kern w:val="0"/>
          <w:sz w:val="20"/>
          <w:szCs w:val="20"/>
        </w:rPr>
        <w:t>associated with different network states can be introduced.</w:t>
      </w:r>
      <w:r w:rsidR="0072170A">
        <w:rPr>
          <w:rFonts w:ascii="Arial" w:hAnsi="Arial" w:cs="Arial"/>
          <w:bCs/>
          <w:kern w:val="0"/>
          <w:sz w:val="20"/>
          <w:szCs w:val="20"/>
        </w:rPr>
        <w:t xml:space="preserve"> </w:t>
      </w:r>
    </w:p>
    <w:p w:rsidR="007E4470" w:rsidRDefault="005E595D">
      <w:pPr>
        <w:spacing w:line="240" w:lineRule="auto"/>
        <w:rPr>
          <w:rFonts w:ascii="Arial" w:hAnsi="Arial" w:cs="Arial"/>
          <w:bCs/>
          <w:kern w:val="0"/>
          <w:sz w:val="20"/>
          <w:szCs w:val="20"/>
        </w:rPr>
      </w:pPr>
      <w:r>
        <w:rPr>
          <w:rFonts w:ascii="Arial" w:hAnsi="Arial" w:cs="Arial"/>
          <w:bCs/>
          <w:kern w:val="0"/>
          <w:sz w:val="20"/>
          <w:szCs w:val="20"/>
        </w:rPr>
        <w:t>More than one set of SSB configuration can be provid</w:t>
      </w:r>
      <w:r w:rsidR="007E4470">
        <w:rPr>
          <w:rFonts w:ascii="Arial" w:hAnsi="Arial" w:cs="Arial"/>
          <w:bCs/>
          <w:kern w:val="0"/>
          <w:sz w:val="20"/>
          <w:szCs w:val="20"/>
        </w:rPr>
        <w:t>ed to UE and</w:t>
      </w:r>
      <w:r>
        <w:rPr>
          <w:rFonts w:ascii="Arial" w:hAnsi="Arial" w:cs="Arial"/>
          <w:bCs/>
          <w:kern w:val="0"/>
          <w:sz w:val="20"/>
          <w:szCs w:val="20"/>
        </w:rPr>
        <w:t xml:space="preserve"> each set of configuration is associated with network state information, e.g. power state, applicable time or indication on whether it is</w:t>
      </w:r>
      <w:r w:rsidR="007E4470">
        <w:rPr>
          <w:rFonts w:ascii="Arial" w:hAnsi="Arial" w:cs="Arial"/>
          <w:bCs/>
          <w:kern w:val="0"/>
          <w:sz w:val="20"/>
          <w:szCs w:val="20"/>
        </w:rPr>
        <w:t xml:space="preserve"> in network energy saving state</w:t>
      </w:r>
      <w:r w:rsidR="00EC21D0">
        <w:rPr>
          <w:rFonts w:ascii="Arial" w:hAnsi="Arial" w:cs="Arial"/>
          <w:bCs/>
          <w:kern w:val="0"/>
          <w:sz w:val="20"/>
          <w:szCs w:val="20"/>
        </w:rPr>
        <w:t xml:space="preserve"> or not</w:t>
      </w:r>
      <w:r w:rsidR="007E4470">
        <w:rPr>
          <w:rFonts w:ascii="Arial" w:hAnsi="Arial" w:cs="Arial"/>
          <w:bCs/>
          <w:kern w:val="0"/>
          <w:sz w:val="20"/>
          <w:szCs w:val="20"/>
        </w:rPr>
        <w:t>. To update the SSB configuration, network can simply indicate its state and UE would then select the corresponding SSB configuration and apply.</w:t>
      </w:r>
    </w:p>
    <w:p w:rsidR="00D77DF3" w:rsidRDefault="00DF69E4">
      <w:pPr>
        <w:spacing w:line="240" w:lineRule="auto"/>
        <w:rPr>
          <w:rFonts w:ascii="Arial" w:hAnsi="Arial" w:cs="Arial"/>
          <w:b/>
          <w:kern w:val="0"/>
          <w:sz w:val="20"/>
          <w:szCs w:val="20"/>
        </w:rPr>
      </w:pPr>
      <w:r>
        <w:rPr>
          <w:rFonts w:ascii="Arial" w:hAnsi="Arial" w:cs="Arial" w:hint="eastAsia"/>
          <w:b/>
          <w:kern w:val="0"/>
          <w:sz w:val="20"/>
          <w:szCs w:val="20"/>
        </w:rPr>
        <w:t xml:space="preserve">Proposal </w:t>
      </w:r>
      <w:r w:rsidR="007E4470">
        <w:rPr>
          <w:rFonts w:ascii="Arial" w:hAnsi="Arial" w:cs="Arial"/>
          <w:b/>
          <w:kern w:val="0"/>
          <w:sz w:val="20"/>
          <w:szCs w:val="20"/>
        </w:rPr>
        <w:t>2</w:t>
      </w:r>
      <w:r w:rsidR="009D7CE6">
        <w:rPr>
          <w:rFonts w:ascii="Arial" w:hAnsi="Arial" w:cs="Arial"/>
          <w:b/>
          <w:kern w:val="0"/>
          <w:sz w:val="20"/>
          <w:szCs w:val="20"/>
        </w:rPr>
        <w:t>a</w:t>
      </w:r>
      <w:r w:rsidR="007E4470">
        <w:rPr>
          <w:rFonts w:ascii="Arial" w:hAnsi="Arial" w:cs="Arial"/>
          <w:b/>
          <w:kern w:val="0"/>
          <w:sz w:val="20"/>
          <w:szCs w:val="20"/>
        </w:rPr>
        <w:t xml:space="preserve">: More than one set of </w:t>
      </w:r>
      <w:r w:rsidR="007E4470" w:rsidRPr="007E4470">
        <w:rPr>
          <w:rFonts w:ascii="Arial" w:hAnsi="Arial" w:cs="Arial"/>
          <w:b/>
          <w:kern w:val="0"/>
          <w:sz w:val="20"/>
          <w:szCs w:val="20"/>
        </w:rPr>
        <w:t xml:space="preserve">SSB configuration can be provided to UE, </w:t>
      </w:r>
      <w:r w:rsidR="007E4470">
        <w:rPr>
          <w:rFonts w:ascii="Arial" w:hAnsi="Arial" w:cs="Arial"/>
          <w:b/>
          <w:kern w:val="0"/>
          <w:sz w:val="20"/>
          <w:szCs w:val="20"/>
        </w:rPr>
        <w:t xml:space="preserve">with each set of configuration </w:t>
      </w:r>
      <w:r w:rsidR="007E4470" w:rsidRPr="007E4470">
        <w:rPr>
          <w:rFonts w:ascii="Arial" w:hAnsi="Arial" w:cs="Arial"/>
          <w:b/>
          <w:kern w:val="0"/>
          <w:sz w:val="20"/>
          <w:szCs w:val="20"/>
        </w:rPr>
        <w:t>associated with network state information, e.g. power state, applicable time or indication on whether it is in network energy saving state</w:t>
      </w:r>
      <w:r w:rsidR="00EC21D0">
        <w:rPr>
          <w:rFonts w:ascii="Arial" w:hAnsi="Arial" w:cs="Arial"/>
          <w:b/>
          <w:kern w:val="0"/>
          <w:sz w:val="20"/>
          <w:szCs w:val="20"/>
        </w:rPr>
        <w:t xml:space="preserve"> or not</w:t>
      </w:r>
      <w:r w:rsidR="007E4470" w:rsidRPr="007E4470">
        <w:rPr>
          <w:rFonts w:ascii="Arial" w:hAnsi="Arial" w:cs="Arial"/>
          <w:b/>
          <w:kern w:val="0"/>
          <w:sz w:val="20"/>
          <w:szCs w:val="20"/>
        </w:rPr>
        <w:t>.</w:t>
      </w:r>
    </w:p>
    <w:p w:rsidR="009D7CE6" w:rsidRDefault="009D7CE6">
      <w:pPr>
        <w:spacing w:line="240" w:lineRule="auto"/>
      </w:pPr>
      <w:r>
        <w:rPr>
          <w:rFonts w:ascii="Arial" w:hAnsi="Arial" w:cs="Arial"/>
          <w:b/>
          <w:kern w:val="0"/>
          <w:sz w:val="20"/>
          <w:szCs w:val="20"/>
        </w:rPr>
        <w:t xml:space="preserve">Proposal 2b: To update the SSB configuration, </w:t>
      </w:r>
      <w:r w:rsidRPr="009D7CE6">
        <w:rPr>
          <w:rFonts w:ascii="Arial" w:hAnsi="Arial" w:cs="Arial"/>
          <w:b/>
          <w:kern w:val="0"/>
          <w:sz w:val="20"/>
          <w:szCs w:val="20"/>
        </w:rPr>
        <w:t>network can simply indicate its state and UE would then select the corresponding SSB configuration and apply.</w:t>
      </w:r>
    </w:p>
    <w:bookmarkEnd w:id="1"/>
    <w:p w:rsidR="00D77DF3" w:rsidRDefault="00DF69E4">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D77DF3" w:rsidRDefault="00DF69E4">
      <w:pPr>
        <w:rPr>
          <w:rFonts w:ascii="Arial" w:hAnsi="Arial" w:cs="Arial"/>
          <w:bCs/>
          <w:kern w:val="0"/>
          <w:sz w:val="20"/>
          <w:szCs w:val="20"/>
        </w:rPr>
      </w:pPr>
      <w:r>
        <w:rPr>
          <w:rFonts w:ascii="Arial" w:hAnsi="Arial" w:cs="Arial"/>
          <w:bCs/>
          <w:kern w:val="0"/>
          <w:sz w:val="20"/>
          <w:szCs w:val="20"/>
        </w:rPr>
        <w:t>B</w:t>
      </w:r>
      <w:r>
        <w:rPr>
          <w:rFonts w:ascii="Arial" w:hAnsi="Arial" w:cs="Arial"/>
          <w:bCs/>
          <w:kern w:val="0"/>
          <w:sz w:val="20"/>
          <w:szCs w:val="20"/>
        </w:rPr>
        <w:t xml:space="preserve">ased on the analysis in previous sections, the following proposals are given: </w:t>
      </w:r>
    </w:p>
    <w:p w:rsidR="00D77DF3" w:rsidRDefault="009D7CE6">
      <w:pPr>
        <w:rPr>
          <w:rFonts w:ascii="Arial" w:hAnsi="Arial" w:cs="Arial"/>
          <w:b/>
          <w:kern w:val="0"/>
          <w:sz w:val="20"/>
          <w:szCs w:val="20"/>
        </w:rPr>
      </w:pPr>
      <w:r>
        <w:rPr>
          <w:rFonts w:ascii="Arial" w:hAnsi="Arial" w:cs="Arial" w:hint="eastAsia"/>
          <w:b/>
          <w:kern w:val="0"/>
          <w:sz w:val="20"/>
          <w:szCs w:val="20"/>
        </w:rPr>
        <w:t xml:space="preserve">Proposal 1: For power state, RAN2 should </w:t>
      </w:r>
      <w:r>
        <w:rPr>
          <w:rFonts w:ascii="Arial" w:hAnsi="Arial" w:cs="Arial"/>
          <w:b/>
          <w:kern w:val="0"/>
          <w:sz w:val="20"/>
          <w:szCs w:val="20"/>
        </w:rPr>
        <w:t>study</w:t>
      </w:r>
      <w:r>
        <w:rPr>
          <w:rFonts w:ascii="Arial" w:hAnsi="Arial" w:cs="Arial" w:hint="eastAsia"/>
          <w:b/>
          <w:kern w:val="0"/>
          <w:sz w:val="20"/>
          <w:szCs w:val="20"/>
        </w:rPr>
        <w:t xml:space="preserve"> the impacts of Cat 2 at priority.</w:t>
      </w:r>
    </w:p>
    <w:p w:rsidR="009D7CE6" w:rsidRDefault="009D7CE6" w:rsidP="009D7CE6">
      <w:pPr>
        <w:spacing w:line="240" w:lineRule="auto"/>
        <w:rPr>
          <w:rFonts w:ascii="Arial" w:hAnsi="Arial" w:cs="Arial"/>
          <w:b/>
          <w:kern w:val="0"/>
          <w:sz w:val="20"/>
          <w:szCs w:val="20"/>
        </w:rPr>
      </w:pPr>
      <w:r>
        <w:rPr>
          <w:rFonts w:ascii="Arial" w:hAnsi="Arial" w:cs="Arial" w:hint="eastAsia"/>
          <w:b/>
          <w:kern w:val="0"/>
          <w:sz w:val="20"/>
          <w:szCs w:val="20"/>
        </w:rPr>
        <w:t xml:space="preserve">Proposal </w:t>
      </w:r>
      <w:r>
        <w:rPr>
          <w:rFonts w:ascii="Arial" w:hAnsi="Arial" w:cs="Arial"/>
          <w:b/>
          <w:kern w:val="0"/>
          <w:sz w:val="20"/>
          <w:szCs w:val="20"/>
        </w:rPr>
        <w:t xml:space="preserve">2a: More than one set of </w:t>
      </w:r>
      <w:r w:rsidRPr="007E4470">
        <w:rPr>
          <w:rFonts w:ascii="Arial" w:hAnsi="Arial" w:cs="Arial"/>
          <w:b/>
          <w:kern w:val="0"/>
          <w:sz w:val="20"/>
          <w:szCs w:val="20"/>
        </w:rPr>
        <w:t xml:space="preserve">SSB configuration can be provided to UE, </w:t>
      </w:r>
      <w:r>
        <w:rPr>
          <w:rFonts w:ascii="Arial" w:hAnsi="Arial" w:cs="Arial"/>
          <w:b/>
          <w:kern w:val="0"/>
          <w:sz w:val="20"/>
          <w:szCs w:val="20"/>
        </w:rPr>
        <w:t xml:space="preserve">with each set of configuration </w:t>
      </w:r>
      <w:r w:rsidRPr="007E4470">
        <w:rPr>
          <w:rFonts w:ascii="Arial" w:hAnsi="Arial" w:cs="Arial"/>
          <w:b/>
          <w:kern w:val="0"/>
          <w:sz w:val="20"/>
          <w:szCs w:val="20"/>
        </w:rPr>
        <w:t>associated with network state information, e.g. power state, applicable time or indication on whether it is in network energy saving state</w:t>
      </w:r>
      <w:r w:rsidR="00EC21D0">
        <w:rPr>
          <w:rFonts w:ascii="Arial" w:hAnsi="Arial" w:cs="Arial"/>
          <w:b/>
          <w:kern w:val="0"/>
          <w:sz w:val="20"/>
          <w:szCs w:val="20"/>
        </w:rPr>
        <w:t xml:space="preserve"> or not</w:t>
      </w:r>
      <w:r w:rsidRPr="007E4470">
        <w:rPr>
          <w:rFonts w:ascii="Arial" w:hAnsi="Arial" w:cs="Arial"/>
          <w:b/>
          <w:kern w:val="0"/>
          <w:sz w:val="20"/>
          <w:szCs w:val="20"/>
        </w:rPr>
        <w:t>.</w:t>
      </w:r>
    </w:p>
    <w:p w:rsidR="009D7CE6" w:rsidRPr="009D7CE6" w:rsidRDefault="009D7CE6" w:rsidP="009D7CE6">
      <w:pPr>
        <w:spacing w:line="240" w:lineRule="auto"/>
        <w:rPr>
          <w:rFonts w:hint="eastAsia"/>
        </w:rPr>
      </w:pPr>
      <w:r>
        <w:rPr>
          <w:rFonts w:ascii="Arial" w:hAnsi="Arial" w:cs="Arial"/>
          <w:b/>
          <w:kern w:val="0"/>
          <w:sz w:val="20"/>
          <w:szCs w:val="20"/>
        </w:rPr>
        <w:t xml:space="preserve">Proposal 2b: To update the SSB configuration, </w:t>
      </w:r>
      <w:r w:rsidRPr="009D7CE6">
        <w:rPr>
          <w:rFonts w:ascii="Arial" w:hAnsi="Arial" w:cs="Arial"/>
          <w:b/>
          <w:kern w:val="0"/>
          <w:sz w:val="20"/>
          <w:szCs w:val="20"/>
        </w:rPr>
        <w:t xml:space="preserve">network can simply indicate its state and UE would then </w:t>
      </w:r>
      <w:proofErr w:type="gramStart"/>
      <w:r w:rsidRPr="009D7CE6">
        <w:rPr>
          <w:rFonts w:ascii="Arial" w:hAnsi="Arial" w:cs="Arial"/>
          <w:b/>
          <w:kern w:val="0"/>
          <w:sz w:val="20"/>
          <w:szCs w:val="20"/>
        </w:rPr>
        <w:t>select</w:t>
      </w:r>
      <w:proofErr w:type="gramEnd"/>
      <w:r w:rsidRPr="009D7CE6">
        <w:rPr>
          <w:rFonts w:ascii="Arial" w:hAnsi="Arial" w:cs="Arial"/>
          <w:b/>
          <w:kern w:val="0"/>
          <w:sz w:val="20"/>
          <w:szCs w:val="20"/>
        </w:rPr>
        <w:t xml:space="preserve"> the corresponding SSB configuration and apply.</w:t>
      </w:r>
    </w:p>
    <w:p w:rsidR="00D77DF3" w:rsidRDefault="00DF69E4">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lastRenderedPageBreak/>
        <w:t>References</w:t>
      </w:r>
    </w:p>
    <w:p w:rsidR="00D77DF3" w:rsidRDefault="00DF69E4" w:rsidP="001044B9">
      <w:pPr>
        <w:numPr>
          <w:ilvl w:val="0"/>
          <w:numId w:val="5"/>
        </w:numPr>
        <w:rPr>
          <w:rFonts w:ascii="Arial" w:hAnsi="Arial" w:cs="Arial"/>
          <w:bCs/>
          <w:kern w:val="0"/>
          <w:sz w:val="20"/>
          <w:szCs w:val="20"/>
        </w:rPr>
      </w:pPr>
      <w:r>
        <w:rPr>
          <w:rFonts w:ascii="Arial" w:hAnsi="Arial" w:cs="Arial"/>
          <w:bCs/>
          <w:kern w:val="0"/>
          <w:sz w:val="20"/>
          <w:szCs w:val="20"/>
        </w:rPr>
        <w:t>RP-213554</w:t>
      </w:r>
      <w:r>
        <w:t xml:space="preserve"> </w:t>
      </w:r>
      <w:r>
        <w:rPr>
          <w:rFonts w:ascii="Arial" w:hAnsi="Arial" w:cs="Arial"/>
          <w:bCs/>
          <w:kern w:val="0"/>
          <w:sz w:val="20"/>
          <w:szCs w:val="20"/>
        </w:rPr>
        <w:t xml:space="preserve">New </w:t>
      </w:r>
      <w:r>
        <w:rPr>
          <w:rFonts w:ascii="Arial" w:hAnsi="Arial" w:cs="Arial"/>
          <w:bCs/>
          <w:kern w:val="0"/>
          <w:sz w:val="20"/>
          <w:szCs w:val="20"/>
        </w:rPr>
        <w:t>SI: Study on network energy savings for NR</w:t>
      </w:r>
    </w:p>
    <w:p w:rsidR="00D77DF3" w:rsidRDefault="00DF69E4" w:rsidP="001044B9">
      <w:pPr>
        <w:numPr>
          <w:ilvl w:val="0"/>
          <w:numId w:val="5"/>
        </w:numPr>
        <w:rPr>
          <w:rFonts w:ascii="Arial" w:hAnsi="Arial" w:cs="Arial"/>
          <w:bCs/>
          <w:kern w:val="0"/>
          <w:sz w:val="20"/>
          <w:szCs w:val="20"/>
        </w:rPr>
      </w:pPr>
      <w:r>
        <w:rPr>
          <w:rFonts w:ascii="Arial" w:hAnsi="Arial" w:cs="Arial" w:hint="eastAsia"/>
          <w:bCs/>
          <w:kern w:val="0"/>
          <w:sz w:val="20"/>
          <w:szCs w:val="20"/>
        </w:rPr>
        <w:t>RAN1#110 meeting, chairman notes</w:t>
      </w:r>
    </w:p>
    <w:p w:rsidR="00D77DF3" w:rsidRDefault="00D77DF3">
      <w:pPr>
        <w:rPr>
          <w:rFonts w:ascii="Arial" w:hAnsi="Arial" w:cs="Arial"/>
          <w:bCs/>
          <w:kern w:val="0"/>
          <w:sz w:val="20"/>
          <w:szCs w:val="20"/>
        </w:rPr>
      </w:pPr>
    </w:p>
    <w:sectPr w:rsidR="00D77DF3">
      <w:headerReference w:type="default" r:id="rId10"/>
      <w:footerReference w:type="even" r:id="rId11"/>
      <w:footerReference w:type="default" r:id="rId12"/>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69E4" w:rsidRDefault="00DF69E4">
      <w:pPr>
        <w:spacing w:line="240" w:lineRule="auto"/>
      </w:pPr>
      <w:r>
        <w:separator/>
      </w:r>
    </w:p>
  </w:endnote>
  <w:endnote w:type="continuationSeparator" w:id="0">
    <w:p w:rsidR="00DF69E4" w:rsidRDefault="00DF69E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华文仿宋">
    <w:altName w:val="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7DF3" w:rsidRDefault="00DF69E4">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D77DF3" w:rsidRDefault="00D77DF3">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7DF3" w:rsidRDefault="00D77DF3">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69E4" w:rsidRDefault="00DF69E4">
      <w:pPr>
        <w:spacing w:after="0"/>
      </w:pPr>
      <w:r>
        <w:separator/>
      </w:r>
    </w:p>
  </w:footnote>
  <w:footnote w:type="continuationSeparator" w:id="0">
    <w:p w:rsidR="00DF69E4" w:rsidRDefault="00DF69E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7DF3" w:rsidRDefault="00D77DF3">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7ED3809"/>
    <w:multiLevelType w:val="singleLevel"/>
    <w:tmpl w:val="E7ED3809"/>
    <w:lvl w:ilvl="0">
      <w:start w:val="1"/>
      <w:numFmt w:val="decimal"/>
      <w:suff w:val="space"/>
      <w:lvlText w:val="[%1]"/>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BB149E6"/>
    <w:multiLevelType w:val="multilevel"/>
    <w:tmpl w:val="0BB149E6"/>
    <w:lvl w:ilvl="0">
      <w:start w:val="1"/>
      <w:numFmt w:val="bullet"/>
      <w:lvlText w:val="-"/>
      <w:lvlJc w:val="left"/>
      <w:pPr>
        <w:tabs>
          <w:tab w:val="left" w:pos="720"/>
        </w:tabs>
        <w:ind w:left="720" w:hanging="360"/>
      </w:pPr>
      <w:rPr>
        <w:rFonts w:ascii="Times" w:hAnsi="Times" w:cs="Time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
  </w:num>
  <w:num w:numId="2">
    <w:abstractNumId w:val="4"/>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87F9A9FC"/>
    <w:rsid w:val="97677141"/>
    <w:rsid w:val="97ED06BB"/>
    <w:rsid w:val="9FD61A3E"/>
    <w:rsid w:val="A7BF125F"/>
    <w:rsid w:val="A9DFFF44"/>
    <w:rsid w:val="AAED6AB5"/>
    <w:rsid w:val="AF73142D"/>
    <w:rsid w:val="B2DCB03C"/>
    <w:rsid w:val="B5DB313F"/>
    <w:rsid w:val="BA7B23C6"/>
    <w:rsid w:val="BB875C30"/>
    <w:rsid w:val="BE1F6878"/>
    <w:rsid w:val="BF12B00F"/>
    <w:rsid w:val="BFD8767D"/>
    <w:rsid w:val="BFFBBEA5"/>
    <w:rsid w:val="BFFF780F"/>
    <w:rsid w:val="C4DF96C3"/>
    <w:rsid w:val="CBFB30FA"/>
    <w:rsid w:val="CCBD68E1"/>
    <w:rsid w:val="CEAFB2B9"/>
    <w:rsid w:val="CFFDAE09"/>
    <w:rsid w:val="DDEB1352"/>
    <w:rsid w:val="DDFB1977"/>
    <w:rsid w:val="DFEFAC79"/>
    <w:rsid w:val="F3F54342"/>
    <w:rsid w:val="F5DB9847"/>
    <w:rsid w:val="F6D73A9F"/>
    <w:rsid w:val="F777AA4D"/>
    <w:rsid w:val="F7BECF00"/>
    <w:rsid w:val="F7C7BCBE"/>
    <w:rsid w:val="F7EF5C65"/>
    <w:rsid w:val="FAB71DEC"/>
    <w:rsid w:val="FB859C58"/>
    <w:rsid w:val="FBF772DB"/>
    <w:rsid w:val="FE1DFE57"/>
    <w:rsid w:val="FEBF3A35"/>
    <w:rsid w:val="FEFBC50A"/>
    <w:rsid w:val="FEFE2764"/>
    <w:rsid w:val="FFDFFB78"/>
    <w:rsid w:val="FFFF4DF6"/>
    <w:rsid w:val="00000304"/>
    <w:rsid w:val="000003CF"/>
    <w:rsid w:val="00001366"/>
    <w:rsid w:val="0000152F"/>
    <w:rsid w:val="00001D3F"/>
    <w:rsid w:val="0000315C"/>
    <w:rsid w:val="0000394D"/>
    <w:rsid w:val="00003AA8"/>
    <w:rsid w:val="000055B1"/>
    <w:rsid w:val="00005B70"/>
    <w:rsid w:val="00006B07"/>
    <w:rsid w:val="000103E7"/>
    <w:rsid w:val="00010B10"/>
    <w:rsid w:val="00011398"/>
    <w:rsid w:val="00012424"/>
    <w:rsid w:val="00012656"/>
    <w:rsid w:val="000130CA"/>
    <w:rsid w:val="00013699"/>
    <w:rsid w:val="00013F73"/>
    <w:rsid w:val="00013FAD"/>
    <w:rsid w:val="000140B1"/>
    <w:rsid w:val="00015810"/>
    <w:rsid w:val="000173EB"/>
    <w:rsid w:val="00017BA5"/>
    <w:rsid w:val="00021259"/>
    <w:rsid w:val="00021359"/>
    <w:rsid w:val="000223BE"/>
    <w:rsid w:val="00022B01"/>
    <w:rsid w:val="00023031"/>
    <w:rsid w:val="000248FC"/>
    <w:rsid w:val="00024E29"/>
    <w:rsid w:val="00026369"/>
    <w:rsid w:val="0002660A"/>
    <w:rsid w:val="00026899"/>
    <w:rsid w:val="0002698B"/>
    <w:rsid w:val="00027CC9"/>
    <w:rsid w:val="00027EEC"/>
    <w:rsid w:val="00030587"/>
    <w:rsid w:val="00030820"/>
    <w:rsid w:val="00031505"/>
    <w:rsid w:val="0003151B"/>
    <w:rsid w:val="00032A67"/>
    <w:rsid w:val="000334D0"/>
    <w:rsid w:val="00035EF9"/>
    <w:rsid w:val="0003709C"/>
    <w:rsid w:val="00037973"/>
    <w:rsid w:val="00037C05"/>
    <w:rsid w:val="000407A7"/>
    <w:rsid w:val="00040A63"/>
    <w:rsid w:val="00040FD4"/>
    <w:rsid w:val="0004105F"/>
    <w:rsid w:val="00041896"/>
    <w:rsid w:val="00042CA0"/>
    <w:rsid w:val="00042E6F"/>
    <w:rsid w:val="00043923"/>
    <w:rsid w:val="00043A83"/>
    <w:rsid w:val="00043FCA"/>
    <w:rsid w:val="000456BC"/>
    <w:rsid w:val="00045EDE"/>
    <w:rsid w:val="000462DF"/>
    <w:rsid w:val="00046E3D"/>
    <w:rsid w:val="00047B47"/>
    <w:rsid w:val="000516D3"/>
    <w:rsid w:val="0005297D"/>
    <w:rsid w:val="00053ADE"/>
    <w:rsid w:val="00053AED"/>
    <w:rsid w:val="000549FF"/>
    <w:rsid w:val="00054C77"/>
    <w:rsid w:val="00054E9D"/>
    <w:rsid w:val="0005525F"/>
    <w:rsid w:val="000554CA"/>
    <w:rsid w:val="000563ED"/>
    <w:rsid w:val="000566EB"/>
    <w:rsid w:val="00056B94"/>
    <w:rsid w:val="000603D6"/>
    <w:rsid w:val="00061D51"/>
    <w:rsid w:val="0006281F"/>
    <w:rsid w:val="00062984"/>
    <w:rsid w:val="00063589"/>
    <w:rsid w:val="00067927"/>
    <w:rsid w:val="000700B4"/>
    <w:rsid w:val="00070597"/>
    <w:rsid w:val="0007093A"/>
    <w:rsid w:val="00071F15"/>
    <w:rsid w:val="0007205B"/>
    <w:rsid w:val="00072ABE"/>
    <w:rsid w:val="00072C4A"/>
    <w:rsid w:val="00073BCE"/>
    <w:rsid w:val="000755A8"/>
    <w:rsid w:val="00076677"/>
    <w:rsid w:val="00076832"/>
    <w:rsid w:val="00076B12"/>
    <w:rsid w:val="00077786"/>
    <w:rsid w:val="00077BE2"/>
    <w:rsid w:val="000804D4"/>
    <w:rsid w:val="00080B1C"/>
    <w:rsid w:val="00080D31"/>
    <w:rsid w:val="0008122E"/>
    <w:rsid w:val="00082A8D"/>
    <w:rsid w:val="00082CAA"/>
    <w:rsid w:val="0008316D"/>
    <w:rsid w:val="00083EDA"/>
    <w:rsid w:val="00084609"/>
    <w:rsid w:val="00086175"/>
    <w:rsid w:val="000875C4"/>
    <w:rsid w:val="00090498"/>
    <w:rsid w:val="0009084A"/>
    <w:rsid w:val="000915A4"/>
    <w:rsid w:val="0009278C"/>
    <w:rsid w:val="00092939"/>
    <w:rsid w:val="00092E40"/>
    <w:rsid w:val="00093BD2"/>
    <w:rsid w:val="0009487B"/>
    <w:rsid w:val="000969D7"/>
    <w:rsid w:val="00097209"/>
    <w:rsid w:val="00097368"/>
    <w:rsid w:val="0009777E"/>
    <w:rsid w:val="00097E72"/>
    <w:rsid w:val="00097F8C"/>
    <w:rsid w:val="000A124F"/>
    <w:rsid w:val="000A12AA"/>
    <w:rsid w:val="000A204F"/>
    <w:rsid w:val="000A22DF"/>
    <w:rsid w:val="000A2A28"/>
    <w:rsid w:val="000A2D0A"/>
    <w:rsid w:val="000A3118"/>
    <w:rsid w:val="000A3136"/>
    <w:rsid w:val="000A3A4E"/>
    <w:rsid w:val="000A3E33"/>
    <w:rsid w:val="000A45FF"/>
    <w:rsid w:val="000A53F5"/>
    <w:rsid w:val="000A5A31"/>
    <w:rsid w:val="000A636B"/>
    <w:rsid w:val="000A6CCF"/>
    <w:rsid w:val="000B0C45"/>
    <w:rsid w:val="000B21DA"/>
    <w:rsid w:val="000B25A2"/>
    <w:rsid w:val="000B2A5C"/>
    <w:rsid w:val="000B31AA"/>
    <w:rsid w:val="000B38F6"/>
    <w:rsid w:val="000B3A65"/>
    <w:rsid w:val="000B4B76"/>
    <w:rsid w:val="000B4CDF"/>
    <w:rsid w:val="000B54F8"/>
    <w:rsid w:val="000B65CB"/>
    <w:rsid w:val="000B780E"/>
    <w:rsid w:val="000B78BF"/>
    <w:rsid w:val="000C0CFB"/>
    <w:rsid w:val="000C0FF1"/>
    <w:rsid w:val="000C12FB"/>
    <w:rsid w:val="000C1F5A"/>
    <w:rsid w:val="000C236D"/>
    <w:rsid w:val="000C2690"/>
    <w:rsid w:val="000C364E"/>
    <w:rsid w:val="000C5D4C"/>
    <w:rsid w:val="000C742C"/>
    <w:rsid w:val="000C7A47"/>
    <w:rsid w:val="000C7DEB"/>
    <w:rsid w:val="000C7F6A"/>
    <w:rsid w:val="000C7F88"/>
    <w:rsid w:val="000C7FC7"/>
    <w:rsid w:val="000D18C5"/>
    <w:rsid w:val="000D1DFF"/>
    <w:rsid w:val="000D2BF9"/>
    <w:rsid w:val="000D3761"/>
    <w:rsid w:val="000D6228"/>
    <w:rsid w:val="000D6D39"/>
    <w:rsid w:val="000E0C43"/>
    <w:rsid w:val="000E1125"/>
    <w:rsid w:val="000E1993"/>
    <w:rsid w:val="000E3B8A"/>
    <w:rsid w:val="000E5499"/>
    <w:rsid w:val="000E58FE"/>
    <w:rsid w:val="000E6390"/>
    <w:rsid w:val="000E7A4B"/>
    <w:rsid w:val="000F07AC"/>
    <w:rsid w:val="000F0A7B"/>
    <w:rsid w:val="000F12EE"/>
    <w:rsid w:val="000F2856"/>
    <w:rsid w:val="000F2AD3"/>
    <w:rsid w:val="000F42FD"/>
    <w:rsid w:val="000F4CFF"/>
    <w:rsid w:val="000F561E"/>
    <w:rsid w:val="000F569B"/>
    <w:rsid w:val="000F7621"/>
    <w:rsid w:val="00100030"/>
    <w:rsid w:val="00101D29"/>
    <w:rsid w:val="0010346F"/>
    <w:rsid w:val="0010359D"/>
    <w:rsid w:val="00103DDB"/>
    <w:rsid w:val="001044B9"/>
    <w:rsid w:val="001051C3"/>
    <w:rsid w:val="001066D5"/>
    <w:rsid w:val="00110682"/>
    <w:rsid w:val="001109A9"/>
    <w:rsid w:val="00110D3E"/>
    <w:rsid w:val="00110E88"/>
    <w:rsid w:val="0011120B"/>
    <w:rsid w:val="00111C96"/>
    <w:rsid w:val="00111CE0"/>
    <w:rsid w:val="00111DF0"/>
    <w:rsid w:val="0011286C"/>
    <w:rsid w:val="00112D09"/>
    <w:rsid w:val="001135C5"/>
    <w:rsid w:val="00113E67"/>
    <w:rsid w:val="00113E8C"/>
    <w:rsid w:val="001147C0"/>
    <w:rsid w:val="00115029"/>
    <w:rsid w:val="001156DF"/>
    <w:rsid w:val="00116546"/>
    <w:rsid w:val="0012071D"/>
    <w:rsid w:val="00121944"/>
    <w:rsid w:val="00123B85"/>
    <w:rsid w:val="001253A3"/>
    <w:rsid w:val="00126145"/>
    <w:rsid w:val="0012673B"/>
    <w:rsid w:val="001277F8"/>
    <w:rsid w:val="00131C3C"/>
    <w:rsid w:val="00131F5D"/>
    <w:rsid w:val="00131F75"/>
    <w:rsid w:val="0013288E"/>
    <w:rsid w:val="00134275"/>
    <w:rsid w:val="001347A6"/>
    <w:rsid w:val="0013534D"/>
    <w:rsid w:val="001363AD"/>
    <w:rsid w:val="0013706A"/>
    <w:rsid w:val="001371E5"/>
    <w:rsid w:val="00137B0E"/>
    <w:rsid w:val="00137D4E"/>
    <w:rsid w:val="00140FB3"/>
    <w:rsid w:val="001413B6"/>
    <w:rsid w:val="00141835"/>
    <w:rsid w:val="00142CB3"/>
    <w:rsid w:val="00143566"/>
    <w:rsid w:val="00143C11"/>
    <w:rsid w:val="001454AC"/>
    <w:rsid w:val="00145AFF"/>
    <w:rsid w:val="00145C4C"/>
    <w:rsid w:val="00147740"/>
    <w:rsid w:val="00150BAB"/>
    <w:rsid w:val="0015128A"/>
    <w:rsid w:val="00151BB9"/>
    <w:rsid w:val="00153531"/>
    <w:rsid w:val="0015433D"/>
    <w:rsid w:val="001543C6"/>
    <w:rsid w:val="00156302"/>
    <w:rsid w:val="00156452"/>
    <w:rsid w:val="00156D67"/>
    <w:rsid w:val="00160A40"/>
    <w:rsid w:val="00161532"/>
    <w:rsid w:val="001619AF"/>
    <w:rsid w:val="001627D9"/>
    <w:rsid w:val="0016573E"/>
    <w:rsid w:val="00166327"/>
    <w:rsid w:val="001666D1"/>
    <w:rsid w:val="00170C6A"/>
    <w:rsid w:val="00170DEC"/>
    <w:rsid w:val="00171344"/>
    <w:rsid w:val="00171FF9"/>
    <w:rsid w:val="0017222F"/>
    <w:rsid w:val="0017245C"/>
    <w:rsid w:val="00172A27"/>
    <w:rsid w:val="00172ED2"/>
    <w:rsid w:val="00174FF0"/>
    <w:rsid w:val="001752FE"/>
    <w:rsid w:val="00175874"/>
    <w:rsid w:val="0017597A"/>
    <w:rsid w:val="00176458"/>
    <w:rsid w:val="001767E6"/>
    <w:rsid w:val="00176AC2"/>
    <w:rsid w:val="0018000D"/>
    <w:rsid w:val="001802FB"/>
    <w:rsid w:val="001806A8"/>
    <w:rsid w:val="00180983"/>
    <w:rsid w:val="0018155F"/>
    <w:rsid w:val="0018310D"/>
    <w:rsid w:val="0018410B"/>
    <w:rsid w:val="00184250"/>
    <w:rsid w:val="001845D4"/>
    <w:rsid w:val="00184AA0"/>
    <w:rsid w:val="001866DF"/>
    <w:rsid w:val="001878A6"/>
    <w:rsid w:val="00187FEF"/>
    <w:rsid w:val="00190A8D"/>
    <w:rsid w:val="00191525"/>
    <w:rsid w:val="00191A48"/>
    <w:rsid w:val="0019311E"/>
    <w:rsid w:val="00194E28"/>
    <w:rsid w:val="00194EF3"/>
    <w:rsid w:val="0019547D"/>
    <w:rsid w:val="00195E1F"/>
    <w:rsid w:val="00196645"/>
    <w:rsid w:val="00197997"/>
    <w:rsid w:val="001A0804"/>
    <w:rsid w:val="001A0AC8"/>
    <w:rsid w:val="001A384E"/>
    <w:rsid w:val="001A4015"/>
    <w:rsid w:val="001A5BC7"/>
    <w:rsid w:val="001A6023"/>
    <w:rsid w:val="001A6AFD"/>
    <w:rsid w:val="001A6B45"/>
    <w:rsid w:val="001A6B66"/>
    <w:rsid w:val="001B000D"/>
    <w:rsid w:val="001B16FF"/>
    <w:rsid w:val="001B21A1"/>
    <w:rsid w:val="001B2BF2"/>
    <w:rsid w:val="001B337C"/>
    <w:rsid w:val="001B3B48"/>
    <w:rsid w:val="001B475D"/>
    <w:rsid w:val="001B5656"/>
    <w:rsid w:val="001B56E7"/>
    <w:rsid w:val="001B586F"/>
    <w:rsid w:val="001B5AE5"/>
    <w:rsid w:val="001B6518"/>
    <w:rsid w:val="001B7027"/>
    <w:rsid w:val="001B7346"/>
    <w:rsid w:val="001B7C67"/>
    <w:rsid w:val="001C0CDF"/>
    <w:rsid w:val="001C0CED"/>
    <w:rsid w:val="001C1105"/>
    <w:rsid w:val="001C17C6"/>
    <w:rsid w:val="001C1BC1"/>
    <w:rsid w:val="001C22DE"/>
    <w:rsid w:val="001C2425"/>
    <w:rsid w:val="001C25FD"/>
    <w:rsid w:val="001C282E"/>
    <w:rsid w:val="001C310F"/>
    <w:rsid w:val="001C387B"/>
    <w:rsid w:val="001C3C4C"/>
    <w:rsid w:val="001C48AE"/>
    <w:rsid w:val="001C6B0A"/>
    <w:rsid w:val="001C6C7E"/>
    <w:rsid w:val="001C75C0"/>
    <w:rsid w:val="001C7743"/>
    <w:rsid w:val="001C7F10"/>
    <w:rsid w:val="001D047B"/>
    <w:rsid w:val="001D1252"/>
    <w:rsid w:val="001D1930"/>
    <w:rsid w:val="001D23DB"/>
    <w:rsid w:val="001D2914"/>
    <w:rsid w:val="001D2FB0"/>
    <w:rsid w:val="001D3394"/>
    <w:rsid w:val="001D3614"/>
    <w:rsid w:val="001D745B"/>
    <w:rsid w:val="001D7750"/>
    <w:rsid w:val="001D7F97"/>
    <w:rsid w:val="001E0341"/>
    <w:rsid w:val="001E1C36"/>
    <w:rsid w:val="001E3D8C"/>
    <w:rsid w:val="001E43EF"/>
    <w:rsid w:val="001E44CD"/>
    <w:rsid w:val="001E6F40"/>
    <w:rsid w:val="001E7607"/>
    <w:rsid w:val="001F31F0"/>
    <w:rsid w:val="001F3DF5"/>
    <w:rsid w:val="001F4346"/>
    <w:rsid w:val="001F4D54"/>
    <w:rsid w:val="001F534C"/>
    <w:rsid w:val="001F56E4"/>
    <w:rsid w:val="001F61BD"/>
    <w:rsid w:val="002007D4"/>
    <w:rsid w:val="00201583"/>
    <w:rsid w:val="00201FFE"/>
    <w:rsid w:val="00202C4B"/>
    <w:rsid w:val="00203774"/>
    <w:rsid w:val="00203B88"/>
    <w:rsid w:val="00205321"/>
    <w:rsid w:val="0020571C"/>
    <w:rsid w:val="00205ED9"/>
    <w:rsid w:val="00206380"/>
    <w:rsid w:val="00206DFC"/>
    <w:rsid w:val="00207F5F"/>
    <w:rsid w:val="00210A6D"/>
    <w:rsid w:val="002121C3"/>
    <w:rsid w:val="00212C17"/>
    <w:rsid w:val="00212D83"/>
    <w:rsid w:val="00214533"/>
    <w:rsid w:val="002153F9"/>
    <w:rsid w:val="002155FA"/>
    <w:rsid w:val="00217443"/>
    <w:rsid w:val="002176DE"/>
    <w:rsid w:val="00220834"/>
    <w:rsid w:val="00220B72"/>
    <w:rsid w:val="002234BD"/>
    <w:rsid w:val="00223B64"/>
    <w:rsid w:val="002257B3"/>
    <w:rsid w:val="00226386"/>
    <w:rsid w:val="002265BB"/>
    <w:rsid w:val="00226C7B"/>
    <w:rsid w:val="0023029F"/>
    <w:rsid w:val="00230731"/>
    <w:rsid w:val="002308C6"/>
    <w:rsid w:val="00231281"/>
    <w:rsid w:val="00231798"/>
    <w:rsid w:val="00231DC2"/>
    <w:rsid w:val="002322AC"/>
    <w:rsid w:val="00232A02"/>
    <w:rsid w:val="002333B7"/>
    <w:rsid w:val="00233408"/>
    <w:rsid w:val="00233445"/>
    <w:rsid w:val="002344F2"/>
    <w:rsid w:val="00235055"/>
    <w:rsid w:val="002350DE"/>
    <w:rsid w:val="00235B2B"/>
    <w:rsid w:val="002368E4"/>
    <w:rsid w:val="00236F8F"/>
    <w:rsid w:val="002405C6"/>
    <w:rsid w:val="00240997"/>
    <w:rsid w:val="00241832"/>
    <w:rsid w:val="00241B22"/>
    <w:rsid w:val="00241D92"/>
    <w:rsid w:val="00243E93"/>
    <w:rsid w:val="00243FC6"/>
    <w:rsid w:val="00244709"/>
    <w:rsid w:val="00244D42"/>
    <w:rsid w:val="002450BF"/>
    <w:rsid w:val="00245149"/>
    <w:rsid w:val="00246FFA"/>
    <w:rsid w:val="00247076"/>
    <w:rsid w:val="00247EFF"/>
    <w:rsid w:val="00250D22"/>
    <w:rsid w:val="0025230B"/>
    <w:rsid w:val="00252B94"/>
    <w:rsid w:val="00255385"/>
    <w:rsid w:val="00255E19"/>
    <w:rsid w:val="00255F0E"/>
    <w:rsid w:val="0025653A"/>
    <w:rsid w:val="00256C2E"/>
    <w:rsid w:val="00257233"/>
    <w:rsid w:val="00257421"/>
    <w:rsid w:val="00260716"/>
    <w:rsid w:val="00260965"/>
    <w:rsid w:val="00260DDE"/>
    <w:rsid w:val="002614BE"/>
    <w:rsid w:val="0026193E"/>
    <w:rsid w:val="00261A9C"/>
    <w:rsid w:val="00261E11"/>
    <w:rsid w:val="00262518"/>
    <w:rsid w:val="002638B3"/>
    <w:rsid w:val="0026397F"/>
    <w:rsid w:val="00263B1C"/>
    <w:rsid w:val="002643DF"/>
    <w:rsid w:val="002655D4"/>
    <w:rsid w:val="00266CB2"/>
    <w:rsid w:val="00267D0B"/>
    <w:rsid w:val="00270994"/>
    <w:rsid w:val="00270A1C"/>
    <w:rsid w:val="00270C0D"/>
    <w:rsid w:val="002714DF"/>
    <w:rsid w:val="002716E8"/>
    <w:rsid w:val="00271948"/>
    <w:rsid w:val="00271ED8"/>
    <w:rsid w:val="002724B9"/>
    <w:rsid w:val="002730ED"/>
    <w:rsid w:val="0027675D"/>
    <w:rsid w:val="00276768"/>
    <w:rsid w:val="0027683F"/>
    <w:rsid w:val="002801FB"/>
    <w:rsid w:val="00281030"/>
    <w:rsid w:val="00281718"/>
    <w:rsid w:val="00284052"/>
    <w:rsid w:val="00284D42"/>
    <w:rsid w:val="00284DD1"/>
    <w:rsid w:val="002854AD"/>
    <w:rsid w:val="002855D0"/>
    <w:rsid w:val="00286D9E"/>
    <w:rsid w:val="0029036D"/>
    <w:rsid w:val="00290E18"/>
    <w:rsid w:val="00291D54"/>
    <w:rsid w:val="00293A6E"/>
    <w:rsid w:val="00295507"/>
    <w:rsid w:val="00295842"/>
    <w:rsid w:val="00296302"/>
    <w:rsid w:val="00297A88"/>
    <w:rsid w:val="002A1794"/>
    <w:rsid w:val="002A20D3"/>
    <w:rsid w:val="002A33D1"/>
    <w:rsid w:val="002A3492"/>
    <w:rsid w:val="002A4761"/>
    <w:rsid w:val="002A4840"/>
    <w:rsid w:val="002A4919"/>
    <w:rsid w:val="002A4B2D"/>
    <w:rsid w:val="002A4D6E"/>
    <w:rsid w:val="002A53F3"/>
    <w:rsid w:val="002A66AB"/>
    <w:rsid w:val="002A6BFE"/>
    <w:rsid w:val="002B175B"/>
    <w:rsid w:val="002B24A3"/>
    <w:rsid w:val="002B2BBC"/>
    <w:rsid w:val="002B3002"/>
    <w:rsid w:val="002B351B"/>
    <w:rsid w:val="002B3C48"/>
    <w:rsid w:val="002B434C"/>
    <w:rsid w:val="002B4F1D"/>
    <w:rsid w:val="002B5068"/>
    <w:rsid w:val="002B608E"/>
    <w:rsid w:val="002B6A62"/>
    <w:rsid w:val="002B6DB2"/>
    <w:rsid w:val="002B73AE"/>
    <w:rsid w:val="002C0864"/>
    <w:rsid w:val="002C0F12"/>
    <w:rsid w:val="002C3FF4"/>
    <w:rsid w:val="002C4649"/>
    <w:rsid w:val="002C52F5"/>
    <w:rsid w:val="002C5A22"/>
    <w:rsid w:val="002C5AEF"/>
    <w:rsid w:val="002C6291"/>
    <w:rsid w:val="002D00AA"/>
    <w:rsid w:val="002D037B"/>
    <w:rsid w:val="002D044D"/>
    <w:rsid w:val="002D0F0A"/>
    <w:rsid w:val="002D35FA"/>
    <w:rsid w:val="002D3797"/>
    <w:rsid w:val="002D37AB"/>
    <w:rsid w:val="002D43AD"/>
    <w:rsid w:val="002D6461"/>
    <w:rsid w:val="002D650F"/>
    <w:rsid w:val="002D6B86"/>
    <w:rsid w:val="002D6E18"/>
    <w:rsid w:val="002D7436"/>
    <w:rsid w:val="002D7ED7"/>
    <w:rsid w:val="002E002E"/>
    <w:rsid w:val="002E0742"/>
    <w:rsid w:val="002E0864"/>
    <w:rsid w:val="002E0DE2"/>
    <w:rsid w:val="002E28F9"/>
    <w:rsid w:val="002E3470"/>
    <w:rsid w:val="002E49BD"/>
    <w:rsid w:val="002E4EB9"/>
    <w:rsid w:val="002E5737"/>
    <w:rsid w:val="002E60EB"/>
    <w:rsid w:val="002E674B"/>
    <w:rsid w:val="002E7525"/>
    <w:rsid w:val="002F01CA"/>
    <w:rsid w:val="002F05CC"/>
    <w:rsid w:val="002F05D7"/>
    <w:rsid w:val="002F1163"/>
    <w:rsid w:val="002F12B3"/>
    <w:rsid w:val="002F1B77"/>
    <w:rsid w:val="002F2924"/>
    <w:rsid w:val="002F3161"/>
    <w:rsid w:val="002F37BF"/>
    <w:rsid w:val="002F388A"/>
    <w:rsid w:val="002F3F53"/>
    <w:rsid w:val="002F5517"/>
    <w:rsid w:val="002F5DA7"/>
    <w:rsid w:val="002F66B7"/>
    <w:rsid w:val="002F79CF"/>
    <w:rsid w:val="002F7AA9"/>
    <w:rsid w:val="00302077"/>
    <w:rsid w:val="00302E83"/>
    <w:rsid w:val="003031CE"/>
    <w:rsid w:val="0030410B"/>
    <w:rsid w:val="00305358"/>
    <w:rsid w:val="00305932"/>
    <w:rsid w:val="0030617F"/>
    <w:rsid w:val="0030631A"/>
    <w:rsid w:val="0030650B"/>
    <w:rsid w:val="00310544"/>
    <w:rsid w:val="003110B2"/>
    <w:rsid w:val="00311F3D"/>
    <w:rsid w:val="00312C1A"/>
    <w:rsid w:val="00312DD1"/>
    <w:rsid w:val="00313308"/>
    <w:rsid w:val="0031414B"/>
    <w:rsid w:val="00314283"/>
    <w:rsid w:val="003144CA"/>
    <w:rsid w:val="00316470"/>
    <w:rsid w:val="00316E20"/>
    <w:rsid w:val="003171FD"/>
    <w:rsid w:val="00321077"/>
    <w:rsid w:val="00321692"/>
    <w:rsid w:val="00322390"/>
    <w:rsid w:val="003228D4"/>
    <w:rsid w:val="00322E28"/>
    <w:rsid w:val="00322EDB"/>
    <w:rsid w:val="003248F8"/>
    <w:rsid w:val="0032533C"/>
    <w:rsid w:val="003268BB"/>
    <w:rsid w:val="003277C3"/>
    <w:rsid w:val="00327BE8"/>
    <w:rsid w:val="00330072"/>
    <w:rsid w:val="003302ED"/>
    <w:rsid w:val="00330586"/>
    <w:rsid w:val="003307AC"/>
    <w:rsid w:val="003309A8"/>
    <w:rsid w:val="00330B4E"/>
    <w:rsid w:val="0033176D"/>
    <w:rsid w:val="00331928"/>
    <w:rsid w:val="0033267C"/>
    <w:rsid w:val="0033386B"/>
    <w:rsid w:val="00333D6C"/>
    <w:rsid w:val="00334294"/>
    <w:rsid w:val="003347C2"/>
    <w:rsid w:val="00335B60"/>
    <w:rsid w:val="00336046"/>
    <w:rsid w:val="003371B2"/>
    <w:rsid w:val="00340AAF"/>
    <w:rsid w:val="00340B00"/>
    <w:rsid w:val="00340F7E"/>
    <w:rsid w:val="00341C99"/>
    <w:rsid w:val="00341CF5"/>
    <w:rsid w:val="003436BE"/>
    <w:rsid w:val="003451EF"/>
    <w:rsid w:val="00345FC0"/>
    <w:rsid w:val="003469FC"/>
    <w:rsid w:val="00346D2F"/>
    <w:rsid w:val="00347800"/>
    <w:rsid w:val="0035014F"/>
    <w:rsid w:val="003504B5"/>
    <w:rsid w:val="00350B30"/>
    <w:rsid w:val="00350E4A"/>
    <w:rsid w:val="00352926"/>
    <w:rsid w:val="0035296C"/>
    <w:rsid w:val="003546A6"/>
    <w:rsid w:val="00354915"/>
    <w:rsid w:val="0035496A"/>
    <w:rsid w:val="00354C1F"/>
    <w:rsid w:val="00354E6F"/>
    <w:rsid w:val="00356D6E"/>
    <w:rsid w:val="003577BE"/>
    <w:rsid w:val="003620FA"/>
    <w:rsid w:val="00362991"/>
    <w:rsid w:val="00362FCF"/>
    <w:rsid w:val="00363A30"/>
    <w:rsid w:val="00363C85"/>
    <w:rsid w:val="003645A1"/>
    <w:rsid w:val="0036468F"/>
    <w:rsid w:val="00366993"/>
    <w:rsid w:val="00367690"/>
    <w:rsid w:val="0036770E"/>
    <w:rsid w:val="003678B5"/>
    <w:rsid w:val="00367C7E"/>
    <w:rsid w:val="00367C84"/>
    <w:rsid w:val="00370C8F"/>
    <w:rsid w:val="00370E0A"/>
    <w:rsid w:val="0037155B"/>
    <w:rsid w:val="00371876"/>
    <w:rsid w:val="00372C00"/>
    <w:rsid w:val="003737D0"/>
    <w:rsid w:val="00373D0E"/>
    <w:rsid w:val="00373D4E"/>
    <w:rsid w:val="003754F5"/>
    <w:rsid w:val="00376107"/>
    <w:rsid w:val="00380C28"/>
    <w:rsid w:val="00381829"/>
    <w:rsid w:val="00381B58"/>
    <w:rsid w:val="00381E93"/>
    <w:rsid w:val="003827C8"/>
    <w:rsid w:val="00382FAE"/>
    <w:rsid w:val="003832DC"/>
    <w:rsid w:val="00383F2D"/>
    <w:rsid w:val="00384541"/>
    <w:rsid w:val="00384550"/>
    <w:rsid w:val="00384A01"/>
    <w:rsid w:val="00385375"/>
    <w:rsid w:val="00385614"/>
    <w:rsid w:val="00385C87"/>
    <w:rsid w:val="00387F14"/>
    <w:rsid w:val="00391402"/>
    <w:rsid w:val="00391E5D"/>
    <w:rsid w:val="00391F87"/>
    <w:rsid w:val="003927FF"/>
    <w:rsid w:val="00393338"/>
    <w:rsid w:val="003937EC"/>
    <w:rsid w:val="00394558"/>
    <w:rsid w:val="00394FC5"/>
    <w:rsid w:val="00395560"/>
    <w:rsid w:val="00396952"/>
    <w:rsid w:val="00396C58"/>
    <w:rsid w:val="00397880"/>
    <w:rsid w:val="00397B39"/>
    <w:rsid w:val="00397C52"/>
    <w:rsid w:val="003A150D"/>
    <w:rsid w:val="003A2A06"/>
    <w:rsid w:val="003A3ACC"/>
    <w:rsid w:val="003A4C78"/>
    <w:rsid w:val="003A5159"/>
    <w:rsid w:val="003A552B"/>
    <w:rsid w:val="003A6B26"/>
    <w:rsid w:val="003A71C8"/>
    <w:rsid w:val="003A77FA"/>
    <w:rsid w:val="003A7F66"/>
    <w:rsid w:val="003B0DF0"/>
    <w:rsid w:val="003B123B"/>
    <w:rsid w:val="003B132E"/>
    <w:rsid w:val="003B139B"/>
    <w:rsid w:val="003B1C05"/>
    <w:rsid w:val="003B3A50"/>
    <w:rsid w:val="003B3D29"/>
    <w:rsid w:val="003B448B"/>
    <w:rsid w:val="003B46A3"/>
    <w:rsid w:val="003B47C6"/>
    <w:rsid w:val="003B4FED"/>
    <w:rsid w:val="003B5182"/>
    <w:rsid w:val="003B594E"/>
    <w:rsid w:val="003B5EDA"/>
    <w:rsid w:val="003B774C"/>
    <w:rsid w:val="003B79ED"/>
    <w:rsid w:val="003C050E"/>
    <w:rsid w:val="003C386A"/>
    <w:rsid w:val="003C3E62"/>
    <w:rsid w:val="003C3FB7"/>
    <w:rsid w:val="003C4BAF"/>
    <w:rsid w:val="003C4F21"/>
    <w:rsid w:val="003C5674"/>
    <w:rsid w:val="003C6154"/>
    <w:rsid w:val="003C70C5"/>
    <w:rsid w:val="003C75C7"/>
    <w:rsid w:val="003D01E0"/>
    <w:rsid w:val="003D0305"/>
    <w:rsid w:val="003D03A3"/>
    <w:rsid w:val="003D0C29"/>
    <w:rsid w:val="003D0EF8"/>
    <w:rsid w:val="003D1455"/>
    <w:rsid w:val="003D2877"/>
    <w:rsid w:val="003D2880"/>
    <w:rsid w:val="003D2B72"/>
    <w:rsid w:val="003D42C7"/>
    <w:rsid w:val="003D5DFB"/>
    <w:rsid w:val="003D5F27"/>
    <w:rsid w:val="003D62CC"/>
    <w:rsid w:val="003D7035"/>
    <w:rsid w:val="003D7765"/>
    <w:rsid w:val="003E031C"/>
    <w:rsid w:val="003E0B33"/>
    <w:rsid w:val="003E1518"/>
    <w:rsid w:val="003E2D24"/>
    <w:rsid w:val="003E4095"/>
    <w:rsid w:val="003E42F6"/>
    <w:rsid w:val="003E48E7"/>
    <w:rsid w:val="003E6BF7"/>
    <w:rsid w:val="003E744C"/>
    <w:rsid w:val="003E74DF"/>
    <w:rsid w:val="003E7C95"/>
    <w:rsid w:val="003E7D68"/>
    <w:rsid w:val="003F1437"/>
    <w:rsid w:val="003F1A08"/>
    <w:rsid w:val="003F1B22"/>
    <w:rsid w:val="003F2F46"/>
    <w:rsid w:val="003F30C9"/>
    <w:rsid w:val="003F3365"/>
    <w:rsid w:val="003F39E3"/>
    <w:rsid w:val="003F448B"/>
    <w:rsid w:val="003F58F6"/>
    <w:rsid w:val="003F6316"/>
    <w:rsid w:val="003F7284"/>
    <w:rsid w:val="00401149"/>
    <w:rsid w:val="00401C3E"/>
    <w:rsid w:val="00402720"/>
    <w:rsid w:val="00402985"/>
    <w:rsid w:val="00403E3E"/>
    <w:rsid w:val="00404949"/>
    <w:rsid w:val="00405489"/>
    <w:rsid w:val="004060CF"/>
    <w:rsid w:val="00406593"/>
    <w:rsid w:val="004069B2"/>
    <w:rsid w:val="0040772C"/>
    <w:rsid w:val="00410408"/>
    <w:rsid w:val="004109CF"/>
    <w:rsid w:val="00411350"/>
    <w:rsid w:val="004123C0"/>
    <w:rsid w:val="00413229"/>
    <w:rsid w:val="00413D6F"/>
    <w:rsid w:val="00414C20"/>
    <w:rsid w:val="00415023"/>
    <w:rsid w:val="00416B5E"/>
    <w:rsid w:val="004175F0"/>
    <w:rsid w:val="004228A3"/>
    <w:rsid w:val="004229AC"/>
    <w:rsid w:val="00423D3B"/>
    <w:rsid w:val="004245A3"/>
    <w:rsid w:val="004246E2"/>
    <w:rsid w:val="00424760"/>
    <w:rsid w:val="00424874"/>
    <w:rsid w:val="00424A48"/>
    <w:rsid w:val="00425FD0"/>
    <w:rsid w:val="00426F21"/>
    <w:rsid w:val="004274EC"/>
    <w:rsid w:val="00427917"/>
    <w:rsid w:val="00430C93"/>
    <w:rsid w:val="004314E9"/>
    <w:rsid w:val="004322C6"/>
    <w:rsid w:val="00432C92"/>
    <w:rsid w:val="00433F05"/>
    <w:rsid w:val="00435F9A"/>
    <w:rsid w:val="00436238"/>
    <w:rsid w:val="0043672A"/>
    <w:rsid w:val="00436907"/>
    <w:rsid w:val="00437EF1"/>
    <w:rsid w:val="00440412"/>
    <w:rsid w:val="004412B6"/>
    <w:rsid w:val="00441EB5"/>
    <w:rsid w:val="0044341B"/>
    <w:rsid w:val="00443D84"/>
    <w:rsid w:val="00444A95"/>
    <w:rsid w:val="00444F7D"/>
    <w:rsid w:val="00445007"/>
    <w:rsid w:val="00445843"/>
    <w:rsid w:val="00445E13"/>
    <w:rsid w:val="00446A9B"/>
    <w:rsid w:val="00446D82"/>
    <w:rsid w:val="00447A9C"/>
    <w:rsid w:val="004505FC"/>
    <w:rsid w:val="00453750"/>
    <w:rsid w:val="004540CD"/>
    <w:rsid w:val="00454D5C"/>
    <w:rsid w:val="00455E5C"/>
    <w:rsid w:val="00456668"/>
    <w:rsid w:val="0046088D"/>
    <w:rsid w:val="00460FF4"/>
    <w:rsid w:val="004616A0"/>
    <w:rsid w:val="00462F02"/>
    <w:rsid w:val="004639CE"/>
    <w:rsid w:val="00463D48"/>
    <w:rsid w:val="00464293"/>
    <w:rsid w:val="004658B8"/>
    <w:rsid w:val="0046609E"/>
    <w:rsid w:val="00466EDC"/>
    <w:rsid w:val="00467368"/>
    <w:rsid w:val="00467D25"/>
    <w:rsid w:val="00470697"/>
    <w:rsid w:val="00470C20"/>
    <w:rsid w:val="0047140E"/>
    <w:rsid w:val="00471524"/>
    <w:rsid w:val="00472234"/>
    <w:rsid w:val="00472D34"/>
    <w:rsid w:val="0047305C"/>
    <w:rsid w:val="0047403A"/>
    <w:rsid w:val="00474161"/>
    <w:rsid w:val="00474C36"/>
    <w:rsid w:val="00475E38"/>
    <w:rsid w:val="0047663E"/>
    <w:rsid w:val="0048006F"/>
    <w:rsid w:val="004802C9"/>
    <w:rsid w:val="00480DEB"/>
    <w:rsid w:val="004816C1"/>
    <w:rsid w:val="00482BBB"/>
    <w:rsid w:val="00482BE3"/>
    <w:rsid w:val="00483831"/>
    <w:rsid w:val="004841FA"/>
    <w:rsid w:val="00485114"/>
    <w:rsid w:val="00485AE4"/>
    <w:rsid w:val="00486111"/>
    <w:rsid w:val="00486720"/>
    <w:rsid w:val="004904C9"/>
    <w:rsid w:val="0049107E"/>
    <w:rsid w:val="0049176F"/>
    <w:rsid w:val="004918AD"/>
    <w:rsid w:val="0049227F"/>
    <w:rsid w:val="00492EA5"/>
    <w:rsid w:val="00493247"/>
    <w:rsid w:val="00494AAD"/>
    <w:rsid w:val="004966BC"/>
    <w:rsid w:val="004A0053"/>
    <w:rsid w:val="004A1258"/>
    <w:rsid w:val="004A1837"/>
    <w:rsid w:val="004A2585"/>
    <w:rsid w:val="004A2687"/>
    <w:rsid w:val="004A402F"/>
    <w:rsid w:val="004A54C0"/>
    <w:rsid w:val="004A6230"/>
    <w:rsid w:val="004A7060"/>
    <w:rsid w:val="004A7CAA"/>
    <w:rsid w:val="004B056D"/>
    <w:rsid w:val="004B10C0"/>
    <w:rsid w:val="004B12D7"/>
    <w:rsid w:val="004B2B05"/>
    <w:rsid w:val="004B2BBA"/>
    <w:rsid w:val="004B5502"/>
    <w:rsid w:val="004B6C86"/>
    <w:rsid w:val="004B71F4"/>
    <w:rsid w:val="004B74FE"/>
    <w:rsid w:val="004B76B6"/>
    <w:rsid w:val="004C0B5E"/>
    <w:rsid w:val="004C16C3"/>
    <w:rsid w:val="004C16F8"/>
    <w:rsid w:val="004C21FC"/>
    <w:rsid w:val="004C36B0"/>
    <w:rsid w:val="004C383B"/>
    <w:rsid w:val="004C42E2"/>
    <w:rsid w:val="004C6366"/>
    <w:rsid w:val="004C63EE"/>
    <w:rsid w:val="004C6C6D"/>
    <w:rsid w:val="004D042C"/>
    <w:rsid w:val="004D076F"/>
    <w:rsid w:val="004D1073"/>
    <w:rsid w:val="004D1EE6"/>
    <w:rsid w:val="004D1F5B"/>
    <w:rsid w:val="004D238B"/>
    <w:rsid w:val="004D325D"/>
    <w:rsid w:val="004D32C5"/>
    <w:rsid w:val="004D33A4"/>
    <w:rsid w:val="004D39A3"/>
    <w:rsid w:val="004D7034"/>
    <w:rsid w:val="004D7C0E"/>
    <w:rsid w:val="004E06BE"/>
    <w:rsid w:val="004E0A86"/>
    <w:rsid w:val="004E3A45"/>
    <w:rsid w:val="004E3B7D"/>
    <w:rsid w:val="004E3E3E"/>
    <w:rsid w:val="004E4863"/>
    <w:rsid w:val="004E5219"/>
    <w:rsid w:val="004E5753"/>
    <w:rsid w:val="004E5FAF"/>
    <w:rsid w:val="004E64DC"/>
    <w:rsid w:val="004E6D1F"/>
    <w:rsid w:val="004E7DA7"/>
    <w:rsid w:val="004F10CA"/>
    <w:rsid w:val="004F2756"/>
    <w:rsid w:val="004F2CC0"/>
    <w:rsid w:val="004F4675"/>
    <w:rsid w:val="004F557E"/>
    <w:rsid w:val="004F5BE1"/>
    <w:rsid w:val="004F6083"/>
    <w:rsid w:val="004F68C9"/>
    <w:rsid w:val="004F7A02"/>
    <w:rsid w:val="00501570"/>
    <w:rsid w:val="0050160F"/>
    <w:rsid w:val="005017DA"/>
    <w:rsid w:val="00501E2B"/>
    <w:rsid w:val="00502096"/>
    <w:rsid w:val="00502F36"/>
    <w:rsid w:val="00503039"/>
    <w:rsid w:val="0050305F"/>
    <w:rsid w:val="00503485"/>
    <w:rsid w:val="0050411A"/>
    <w:rsid w:val="0050619E"/>
    <w:rsid w:val="00506211"/>
    <w:rsid w:val="005069E2"/>
    <w:rsid w:val="00506B0D"/>
    <w:rsid w:val="00506BCB"/>
    <w:rsid w:val="005075B2"/>
    <w:rsid w:val="0051029C"/>
    <w:rsid w:val="00510897"/>
    <w:rsid w:val="005115CF"/>
    <w:rsid w:val="0051180A"/>
    <w:rsid w:val="005119F4"/>
    <w:rsid w:val="0051276D"/>
    <w:rsid w:val="005138CE"/>
    <w:rsid w:val="005146EB"/>
    <w:rsid w:val="00515031"/>
    <w:rsid w:val="005153FD"/>
    <w:rsid w:val="005163C2"/>
    <w:rsid w:val="00516E2D"/>
    <w:rsid w:val="00517072"/>
    <w:rsid w:val="0052049B"/>
    <w:rsid w:val="005214BE"/>
    <w:rsid w:val="005219AA"/>
    <w:rsid w:val="00521F4D"/>
    <w:rsid w:val="00522736"/>
    <w:rsid w:val="0052387B"/>
    <w:rsid w:val="00524F27"/>
    <w:rsid w:val="005254B1"/>
    <w:rsid w:val="00525585"/>
    <w:rsid w:val="00525BAC"/>
    <w:rsid w:val="0052657B"/>
    <w:rsid w:val="005305A8"/>
    <w:rsid w:val="005339E6"/>
    <w:rsid w:val="00534869"/>
    <w:rsid w:val="005361FB"/>
    <w:rsid w:val="0053653D"/>
    <w:rsid w:val="005365F2"/>
    <w:rsid w:val="0053670C"/>
    <w:rsid w:val="00536935"/>
    <w:rsid w:val="005371D2"/>
    <w:rsid w:val="00537528"/>
    <w:rsid w:val="00537F06"/>
    <w:rsid w:val="00541598"/>
    <w:rsid w:val="0054179E"/>
    <w:rsid w:val="00541A00"/>
    <w:rsid w:val="005429BE"/>
    <w:rsid w:val="00542ED7"/>
    <w:rsid w:val="00543005"/>
    <w:rsid w:val="00544B8F"/>
    <w:rsid w:val="005456D5"/>
    <w:rsid w:val="00545A04"/>
    <w:rsid w:val="00545A76"/>
    <w:rsid w:val="00546957"/>
    <w:rsid w:val="00547409"/>
    <w:rsid w:val="005506C7"/>
    <w:rsid w:val="00550E4D"/>
    <w:rsid w:val="005514AA"/>
    <w:rsid w:val="00551CB5"/>
    <w:rsid w:val="00553234"/>
    <w:rsid w:val="00553342"/>
    <w:rsid w:val="00553E9D"/>
    <w:rsid w:val="0055402E"/>
    <w:rsid w:val="005543B0"/>
    <w:rsid w:val="0055689F"/>
    <w:rsid w:val="00560225"/>
    <w:rsid w:val="00561349"/>
    <w:rsid w:val="005618C7"/>
    <w:rsid w:val="00562405"/>
    <w:rsid w:val="00562AF2"/>
    <w:rsid w:val="00565744"/>
    <w:rsid w:val="005657FC"/>
    <w:rsid w:val="00567054"/>
    <w:rsid w:val="005672C5"/>
    <w:rsid w:val="00567A4F"/>
    <w:rsid w:val="00567A9A"/>
    <w:rsid w:val="00570FEC"/>
    <w:rsid w:val="00571A8C"/>
    <w:rsid w:val="00571F06"/>
    <w:rsid w:val="00573328"/>
    <w:rsid w:val="0057377D"/>
    <w:rsid w:val="0057384A"/>
    <w:rsid w:val="00573C50"/>
    <w:rsid w:val="00575E08"/>
    <w:rsid w:val="00576C2B"/>
    <w:rsid w:val="005824B8"/>
    <w:rsid w:val="00585E04"/>
    <w:rsid w:val="00586634"/>
    <w:rsid w:val="00586698"/>
    <w:rsid w:val="005910DD"/>
    <w:rsid w:val="00591846"/>
    <w:rsid w:val="00591B91"/>
    <w:rsid w:val="00591DDA"/>
    <w:rsid w:val="00593D18"/>
    <w:rsid w:val="005940C1"/>
    <w:rsid w:val="00594375"/>
    <w:rsid w:val="00594AC6"/>
    <w:rsid w:val="0059566C"/>
    <w:rsid w:val="0059585E"/>
    <w:rsid w:val="00596671"/>
    <w:rsid w:val="00597FD2"/>
    <w:rsid w:val="005A0418"/>
    <w:rsid w:val="005A0DF5"/>
    <w:rsid w:val="005A2661"/>
    <w:rsid w:val="005A3156"/>
    <w:rsid w:val="005A3AB2"/>
    <w:rsid w:val="005A53DF"/>
    <w:rsid w:val="005A60EB"/>
    <w:rsid w:val="005A6185"/>
    <w:rsid w:val="005B0334"/>
    <w:rsid w:val="005B052E"/>
    <w:rsid w:val="005B0DF2"/>
    <w:rsid w:val="005B220B"/>
    <w:rsid w:val="005B2545"/>
    <w:rsid w:val="005B29E3"/>
    <w:rsid w:val="005B2E19"/>
    <w:rsid w:val="005B3D8E"/>
    <w:rsid w:val="005B3D9D"/>
    <w:rsid w:val="005B4567"/>
    <w:rsid w:val="005B5375"/>
    <w:rsid w:val="005B5B0C"/>
    <w:rsid w:val="005B64F7"/>
    <w:rsid w:val="005B66D2"/>
    <w:rsid w:val="005B67EF"/>
    <w:rsid w:val="005B7032"/>
    <w:rsid w:val="005B7507"/>
    <w:rsid w:val="005B75C1"/>
    <w:rsid w:val="005B7842"/>
    <w:rsid w:val="005C00A1"/>
    <w:rsid w:val="005C1AC7"/>
    <w:rsid w:val="005C1FF0"/>
    <w:rsid w:val="005C20A4"/>
    <w:rsid w:val="005C2356"/>
    <w:rsid w:val="005C2ABF"/>
    <w:rsid w:val="005C4A08"/>
    <w:rsid w:val="005C4B1B"/>
    <w:rsid w:val="005C58D4"/>
    <w:rsid w:val="005C778A"/>
    <w:rsid w:val="005D00B8"/>
    <w:rsid w:val="005D014F"/>
    <w:rsid w:val="005D15A6"/>
    <w:rsid w:val="005D57F1"/>
    <w:rsid w:val="005D5FC6"/>
    <w:rsid w:val="005D67D5"/>
    <w:rsid w:val="005D680C"/>
    <w:rsid w:val="005D6847"/>
    <w:rsid w:val="005E06D3"/>
    <w:rsid w:val="005E17B3"/>
    <w:rsid w:val="005E27C0"/>
    <w:rsid w:val="005E2BED"/>
    <w:rsid w:val="005E4B6D"/>
    <w:rsid w:val="005E4F1C"/>
    <w:rsid w:val="005E5423"/>
    <w:rsid w:val="005E5675"/>
    <w:rsid w:val="005E595D"/>
    <w:rsid w:val="005E67D0"/>
    <w:rsid w:val="005E7B04"/>
    <w:rsid w:val="005F05D7"/>
    <w:rsid w:val="005F05DE"/>
    <w:rsid w:val="005F075B"/>
    <w:rsid w:val="005F097D"/>
    <w:rsid w:val="005F1004"/>
    <w:rsid w:val="005F1FAE"/>
    <w:rsid w:val="005F2D3F"/>
    <w:rsid w:val="005F42AD"/>
    <w:rsid w:val="005F44F6"/>
    <w:rsid w:val="005F44FC"/>
    <w:rsid w:val="005F4E40"/>
    <w:rsid w:val="005F50A5"/>
    <w:rsid w:val="005F56A6"/>
    <w:rsid w:val="005F6041"/>
    <w:rsid w:val="005F62CA"/>
    <w:rsid w:val="005F6851"/>
    <w:rsid w:val="005F7E99"/>
    <w:rsid w:val="00600647"/>
    <w:rsid w:val="00601081"/>
    <w:rsid w:val="00601212"/>
    <w:rsid w:val="006012C6"/>
    <w:rsid w:val="00601A95"/>
    <w:rsid w:val="006020FD"/>
    <w:rsid w:val="00602682"/>
    <w:rsid w:val="0060286C"/>
    <w:rsid w:val="00603239"/>
    <w:rsid w:val="0060473D"/>
    <w:rsid w:val="00604E87"/>
    <w:rsid w:val="006053DC"/>
    <w:rsid w:val="006057BD"/>
    <w:rsid w:val="00607A61"/>
    <w:rsid w:val="00607C96"/>
    <w:rsid w:val="00610804"/>
    <w:rsid w:val="00612482"/>
    <w:rsid w:val="006127D4"/>
    <w:rsid w:val="00612D7C"/>
    <w:rsid w:val="00613149"/>
    <w:rsid w:val="00613C4D"/>
    <w:rsid w:val="00614547"/>
    <w:rsid w:val="00614D4B"/>
    <w:rsid w:val="00615525"/>
    <w:rsid w:val="00616DFB"/>
    <w:rsid w:val="00617014"/>
    <w:rsid w:val="00617504"/>
    <w:rsid w:val="00617630"/>
    <w:rsid w:val="00617A6F"/>
    <w:rsid w:val="00617B27"/>
    <w:rsid w:val="00620346"/>
    <w:rsid w:val="0062074A"/>
    <w:rsid w:val="00621114"/>
    <w:rsid w:val="00621171"/>
    <w:rsid w:val="00621B01"/>
    <w:rsid w:val="00622516"/>
    <w:rsid w:val="00622A27"/>
    <w:rsid w:val="00622C68"/>
    <w:rsid w:val="00623125"/>
    <w:rsid w:val="0062321A"/>
    <w:rsid w:val="0062330C"/>
    <w:rsid w:val="006241EE"/>
    <w:rsid w:val="00624437"/>
    <w:rsid w:val="00626CB7"/>
    <w:rsid w:val="00626F9F"/>
    <w:rsid w:val="00627ACD"/>
    <w:rsid w:val="00630383"/>
    <w:rsid w:val="006308BC"/>
    <w:rsid w:val="00630B29"/>
    <w:rsid w:val="00633DA7"/>
    <w:rsid w:val="00635291"/>
    <w:rsid w:val="006357BD"/>
    <w:rsid w:val="00636BB2"/>
    <w:rsid w:val="006406AF"/>
    <w:rsid w:val="006408DC"/>
    <w:rsid w:val="006413AD"/>
    <w:rsid w:val="006418AE"/>
    <w:rsid w:val="00642412"/>
    <w:rsid w:val="00642701"/>
    <w:rsid w:val="00643373"/>
    <w:rsid w:val="00643388"/>
    <w:rsid w:val="00643A7A"/>
    <w:rsid w:val="0064412D"/>
    <w:rsid w:val="00644FE4"/>
    <w:rsid w:val="0064545A"/>
    <w:rsid w:val="006459C0"/>
    <w:rsid w:val="00645ADA"/>
    <w:rsid w:val="00646CE6"/>
    <w:rsid w:val="00646F8A"/>
    <w:rsid w:val="006479E2"/>
    <w:rsid w:val="00647A5E"/>
    <w:rsid w:val="006503F8"/>
    <w:rsid w:val="00650BFB"/>
    <w:rsid w:val="00650D0F"/>
    <w:rsid w:val="00651856"/>
    <w:rsid w:val="006521E7"/>
    <w:rsid w:val="00652C4B"/>
    <w:rsid w:val="00653607"/>
    <w:rsid w:val="00653FD4"/>
    <w:rsid w:val="00655724"/>
    <w:rsid w:val="0065579F"/>
    <w:rsid w:val="006569D2"/>
    <w:rsid w:val="00656F8E"/>
    <w:rsid w:val="00660910"/>
    <w:rsid w:val="00661810"/>
    <w:rsid w:val="006631E5"/>
    <w:rsid w:val="00665721"/>
    <w:rsid w:val="00667196"/>
    <w:rsid w:val="00670351"/>
    <w:rsid w:val="006706AA"/>
    <w:rsid w:val="006718B7"/>
    <w:rsid w:val="006730FB"/>
    <w:rsid w:val="00673154"/>
    <w:rsid w:val="00673EC8"/>
    <w:rsid w:val="006746B2"/>
    <w:rsid w:val="00674A96"/>
    <w:rsid w:val="0067540D"/>
    <w:rsid w:val="00675EC7"/>
    <w:rsid w:val="00676131"/>
    <w:rsid w:val="00677BBD"/>
    <w:rsid w:val="00680F82"/>
    <w:rsid w:val="00682ED3"/>
    <w:rsid w:val="0068365D"/>
    <w:rsid w:val="00684022"/>
    <w:rsid w:val="0068430C"/>
    <w:rsid w:val="00684B50"/>
    <w:rsid w:val="00685237"/>
    <w:rsid w:val="00685541"/>
    <w:rsid w:val="006879E7"/>
    <w:rsid w:val="00690054"/>
    <w:rsid w:val="0069085A"/>
    <w:rsid w:val="00690BB8"/>
    <w:rsid w:val="00690D3F"/>
    <w:rsid w:val="0069144C"/>
    <w:rsid w:val="0069161A"/>
    <w:rsid w:val="0069189C"/>
    <w:rsid w:val="00691E28"/>
    <w:rsid w:val="00694740"/>
    <w:rsid w:val="006954BD"/>
    <w:rsid w:val="00697138"/>
    <w:rsid w:val="0069757C"/>
    <w:rsid w:val="006978B2"/>
    <w:rsid w:val="00697DD7"/>
    <w:rsid w:val="006A187D"/>
    <w:rsid w:val="006A1D82"/>
    <w:rsid w:val="006A1EFA"/>
    <w:rsid w:val="006A247E"/>
    <w:rsid w:val="006A2689"/>
    <w:rsid w:val="006A451F"/>
    <w:rsid w:val="006A575A"/>
    <w:rsid w:val="006A60AE"/>
    <w:rsid w:val="006A63F2"/>
    <w:rsid w:val="006A65E1"/>
    <w:rsid w:val="006A67C2"/>
    <w:rsid w:val="006A6A31"/>
    <w:rsid w:val="006A7494"/>
    <w:rsid w:val="006B091B"/>
    <w:rsid w:val="006B0BCD"/>
    <w:rsid w:val="006B0C03"/>
    <w:rsid w:val="006B0CBE"/>
    <w:rsid w:val="006B0D2B"/>
    <w:rsid w:val="006B1969"/>
    <w:rsid w:val="006B2338"/>
    <w:rsid w:val="006B2F1E"/>
    <w:rsid w:val="006B3A67"/>
    <w:rsid w:val="006B3DD7"/>
    <w:rsid w:val="006B48F1"/>
    <w:rsid w:val="006B609B"/>
    <w:rsid w:val="006B6512"/>
    <w:rsid w:val="006B6F57"/>
    <w:rsid w:val="006B75A6"/>
    <w:rsid w:val="006C1FA4"/>
    <w:rsid w:val="006C20D8"/>
    <w:rsid w:val="006C23E4"/>
    <w:rsid w:val="006C2D21"/>
    <w:rsid w:val="006C426B"/>
    <w:rsid w:val="006C60A2"/>
    <w:rsid w:val="006C6193"/>
    <w:rsid w:val="006C6FCD"/>
    <w:rsid w:val="006C76A2"/>
    <w:rsid w:val="006D0533"/>
    <w:rsid w:val="006D1E7B"/>
    <w:rsid w:val="006D4067"/>
    <w:rsid w:val="006D436D"/>
    <w:rsid w:val="006D4742"/>
    <w:rsid w:val="006D5430"/>
    <w:rsid w:val="006D614B"/>
    <w:rsid w:val="006D63EF"/>
    <w:rsid w:val="006D7C19"/>
    <w:rsid w:val="006D7CA8"/>
    <w:rsid w:val="006D7DC0"/>
    <w:rsid w:val="006E0220"/>
    <w:rsid w:val="006E0863"/>
    <w:rsid w:val="006E1CB0"/>
    <w:rsid w:val="006E2FE4"/>
    <w:rsid w:val="006E36C6"/>
    <w:rsid w:val="006E390B"/>
    <w:rsid w:val="006E3B73"/>
    <w:rsid w:val="006E3C53"/>
    <w:rsid w:val="006E3C66"/>
    <w:rsid w:val="006E45CF"/>
    <w:rsid w:val="006E5517"/>
    <w:rsid w:val="006E5E2F"/>
    <w:rsid w:val="006E635E"/>
    <w:rsid w:val="006E6735"/>
    <w:rsid w:val="006E7570"/>
    <w:rsid w:val="006F16DA"/>
    <w:rsid w:val="006F2252"/>
    <w:rsid w:val="006F2392"/>
    <w:rsid w:val="006F259F"/>
    <w:rsid w:val="006F3C01"/>
    <w:rsid w:val="006F3D72"/>
    <w:rsid w:val="006F3E5D"/>
    <w:rsid w:val="006F3FB1"/>
    <w:rsid w:val="006F455C"/>
    <w:rsid w:val="006F4B94"/>
    <w:rsid w:val="006F511B"/>
    <w:rsid w:val="006F6130"/>
    <w:rsid w:val="006F6C14"/>
    <w:rsid w:val="006F6CFF"/>
    <w:rsid w:val="006F6EB8"/>
    <w:rsid w:val="006F72DD"/>
    <w:rsid w:val="006F7F2A"/>
    <w:rsid w:val="007001AD"/>
    <w:rsid w:val="00700415"/>
    <w:rsid w:val="007004DA"/>
    <w:rsid w:val="00701C87"/>
    <w:rsid w:val="00702603"/>
    <w:rsid w:val="0070292E"/>
    <w:rsid w:val="0070393B"/>
    <w:rsid w:val="007040C7"/>
    <w:rsid w:val="007042B4"/>
    <w:rsid w:val="00704BC7"/>
    <w:rsid w:val="007051AF"/>
    <w:rsid w:val="007053D9"/>
    <w:rsid w:val="00705FA1"/>
    <w:rsid w:val="00706D3C"/>
    <w:rsid w:val="0070714D"/>
    <w:rsid w:val="0070743D"/>
    <w:rsid w:val="00707E83"/>
    <w:rsid w:val="00711E45"/>
    <w:rsid w:val="00712417"/>
    <w:rsid w:val="007131D1"/>
    <w:rsid w:val="007165B5"/>
    <w:rsid w:val="007165BE"/>
    <w:rsid w:val="007200FA"/>
    <w:rsid w:val="0072170A"/>
    <w:rsid w:val="00722AE4"/>
    <w:rsid w:val="00723530"/>
    <w:rsid w:val="0072418A"/>
    <w:rsid w:val="00724690"/>
    <w:rsid w:val="00725CC4"/>
    <w:rsid w:val="00725F16"/>
    <w:rsid w:val="00726958"/>
    <w:rsid w:val="00727B28"/>
    <w:rsid w:val="00727D4D"/>
    <w:rsid w:val="00731322"/>
    <w:rsid w:val="00731D62"/>
    <w:rsid w:val="00731E30"/>
    <w:rsid w:val="00731EBF"/>
    <w:rsid w:val="00731EFE"/>
    <w:rsid w:val="00733C76"/>
    <w:rsid w:val="00733DEC"/>
    <w:rsid w:val="00734156"/>
    <w:rsid w:val="0073571F"/>
    <w:rsid w:val="00736826"/>
    <w:rsid w:val="00736CDD"/>
    <w:rsid w:val="00736FEF"/>
    <w:rsid w:val="00737516"/>
    <w:rsid w:val="0074088F"/>
    <w:rsid w:val="00741230"/>
    <w:rsid w:val="00742908"/>
    <w:rsid w:val="00742F81"/>
    <w:rsid w:val="0074310F"/>
    <w:rsid w:val="007454CA"/>
    <w:rsid w:val="00745C1D"/>
    <w:rsid w:val="00745CD5"/>
    <w:rsid w:val="00746271"/>
    <w:rsid w:val="00746589"/>
    <w:rsid w:val="00746CAB"/>
    <w:rsid w:val="00747551"/>
    <w:rsid w:val="00747965"/>
    <w:rsid w:val="007517C3"/>
    <w:rsid w:val="00751F23"/>
    <w:rsid w:val="00751F25"/>
    <w:rsid w:val="0075278C"/>
    <w:rsid w:val="00752B1F"/>
    <w:rsid w:val="00752C9E"/>
    <w:rsid w:val="00754061"/>
    <w:rsid w:val="007541E9"/>
    <w:rsid w:val="00755A34"/>
    <w:rsid w:val="007565E1"/>
    <w:rsid w:val="00757158"/>
    <w:rsid w:val="007573D2"/>
    <w:rsid w:val="007577AC"/>
    <w:rsid w:val="007579E6"/>
    <w:rsid w:val="00760C49"/>
    <w:rsid w:val="007612B8"/>
    <w:rsid w:val="00761C8C"/>
    <w:rsid w:val="007626A2"/>
    <w:rsid w:val="00763857"/>
    <w:rsid w:val="007651F0"/>
    <w:rsid w:val="00765D32"/>
    <w:rsid w:val="00766F11"/>
    <w:rsid w:val="00767BCB"/>
    <w:rsid w:val="007705A1"/>
    <w:rsid w:val="00770F43"/>
    <w:rsid w:val="00771468"/>
    <w:rsid w:val="007719AC"/>
    <w:rsid w:val="00772B76"/>
    <w:rsid w:val="00773099"/>
    <w:rsid w:val="00773686"/>
    <w:rsid w:val="00775B93"/>
    <w:rsid w:val="0077606C"/>
    <w:rsid w:val="007766F6"/>
    <w:rsid w:val="00776A65"/>
    <w:rsid w:val="00776AD0"/>
    <w:rsid w:val="00776F5E"/>
    <w:rsid w:val="007774DA"/>
    <w:rsid w:val="00780552"/>
    <w:rsid w:val="00780871"/>
    <w:rsid w:val="0078131F"/>
    <w:rsid w:val="007841C6"/>
    <w:rsid w:val="0078603B"/>
    <w:rsid w:val="00786C73"/>
    <w:rsid w:val="00786DD7"/>
    <w:rsid w:val="00787A57"/>
    <w:rsid w:val="00787B7D"/>
    <w:rsid w:val="00787D57"/>
    <w:rsid w:val="00787FA4"/>
    <w:rsid w:val="00790361"/>
    <w:rsid w:val="00790441"/>
    <w:rsid w:val="0079151F"/>
    <w:rsid w:val="00791D1D"/>
    <w:rsid w:val="00792237"/>
    <w:rsid w:val="00792A3E"/>
    <w:rsid w:val="00792D48"/>
    <w:rsid w:val="00793203"/>
    <w:rsid w:val="007933D2"/>
    <w:rsid w:val="007938C0"/>
    <w:rsid w:val="00793B50"/>
    <w:rsid w:val="00794677"/>
    <w:rsid w:val="0079563E"/>
    <w:rsid w:val="00795931"/>
    <w:rsid w:val="00796A2A"/>
    <w:rsid w:val="00796F1A"/>
    <w:rsid w:val="007970D5"/>
    <w:rsid w:val="0079717C"/>
    <w:rsid w:val="007971D6"/>
    <w:rsid w:val="007975CB"/>
    <w:rsid w:val="007A0277"/>
    <w:rsid w:val="007A053E"/>
    <w:rsid w:val="007A2A69"/>
    <w:rsid w:val="007A3AD3"/>
    <w:rsid w:val="007A664B"/>
    <w:rsid w:val="007A6821"/>
    <w:rsid w:val="007A696E"/>
    <w:rsid w:val="007A7D67"/>
    <w:rsid w:val="007B055F"/>
    <w:rsid w:val="007B0BAC"/>
    <w:rsid w:val="007B32EB"/>
    <w:rsid w:val="007B3423"/>
    <w:rsid w:val="007B3EE9"/>
    <w:rsid w:val="007B4B41"/>
    <w:rsid w:val="007B5040"/>
    <w:rsid w:val="007B6028"/>
    <w:rsid w:val="007B653E"/>
    <w:rsid w:val="007B6ED2"/>
    <w:rsid w:val="007B7158"/>
    <w:rsid w:val="007B7B4A"/>
    <w:rsid w:val="007C0BA7"/>
    <w:rsid w:val="007C33E4"/>
    <w:rsid w:val="007C3A3B"/>
    <w:rsid w:val="007C4001"/>
    <w:rsid w:val="007C4020"/>
    <w:rsid w:val="007C4087"/>
    <w:rsid w:val="007C409A"/>
    <w:rsid w:val="007C41B3"/>
    <w:rsid w:val="007C44F4"/>
    <w:rsid w:val="007C6CEC"/>
    <w:rsid w:val="007C6D72"/>
    <w:rsid w:val="007D1324"/>
    <w:rsid w:val="007D1769"/>
    <w:rsid w:val="007D2587"/>
    <w:rsid w:val="007D36F2"/>
    <w:rsid w:val="007D4D85"/>
    <w:rsid w:val="007D5695"/>
    <w:rsid w:val="007D59EE"/>
    <w:rsid w:val="007D5A25"/>
    <w:rsid w:val="007E014C"/>
    <w:rsid w:val="007E0813"/>
    <w:rsid w:val="007E0BC6"/>
    <w:rsid w:val="007E0F24"/>
    <w:rsid w:val="007E14CD"/>
    <w:rsid w:val="007E17B1"/>
    <w:rsid w:val="007E27C0"/>
    <w:rsid w:val="007E2BFA"/>
    <w:rsid w:val="007E2EFD"/>
    <w:rsid w:val="007E4470"/>
    <w:rsid w:val="007E4716"/>
    <w:rsid w:val="007E5941"/>
    <w:rsid w:val="007E6244"/>
    <w:rsid w:val="007E6E32"/>
    <w:rsid w:val="007E771D"/>
    <w:rsid w:val="007F01C9"/>
    <w:rsid w:val="007F11E8"/>
    <w:rsid w:val="007F15D3"/>
    <w:rsid w:val="007F1AD0"/>
    <w:rsid w:val="007F25ED"/>
    <w:rsid w:val="007F31F1"/>
    <w:rsid w:val="007F348A"/>
    <w:rsid w:val="007F3DA7"/>
    <w:rsid w:val="007F4203"/>
    <w:rsid w:val="007F4E3A"/>
    <w:rsid w:val="007F502E"/>
    <w:rsid w:val="007F65F6"/>
    <w:rsid w:val="007F6A42"/>
    <w:rsid w:val="007F7D99"/>
    <w:rsid w:val="0080049C"/>
    <w:rsid w:val="008013CA"/>
    <w:rsid w:val="00802FB3"/>
    <w:rsid w:val="008032AF"/>
    <w:rsid w:val="008056CF"/>
    <w:rsid w:val="00806063"/>
    <w:rsid w:val="008066C8"/>
    <w:rsid w:val="00806C7C"/>
    <w:rsid w:val="00806EC6"/>
    <w:rsid w:val="0080728E"/>
    <w:rsid w:val="00807E4C"/>
    <w:rsid w:val="008115B4"/>
    <w:rsid w:val="00811A11"/>
    <w:rsid w:val="00812603"/>
    <w:rsid w:val="00813E78"/>
    <w:rsid w:val="0081405E"/>
    <w:rsid w:val="00814945"/>
    <w:rsid w:val="00814985"/>
    <w:rsid w:val="008160BF"/>
    <w:rsid w:val="00816F96"/>
    <w:rsid w:val="008170EC"/>
    <w:rsid w:val="008175D4"/>
    <w:rsid w:val="00823AF8"/>
    <w:rsid w:val="00824E37"/>
    <w:rsid w:val="00824F00"/>
    <w:rsid w:val="00825004"/>
    <w:rsid w:val="00825D20"/>
    <w:rsid w:val="00826450"/>
    <w:rsid w:val="008267CB"/>
    <w:rsid w:val="00827512"/>
    <w:rsid w:val="00827DB0"/>
    <w:rsid w:val="00831EF0"/>
    <w:rsid w:val="00832285"/>
    <w:rsid w:val="008334C6"/>
    <w:rsid w:val="008341C0"/>
    <w:rsid w:val="008343B2"/>
    <w:rsid w:val="00834992"/>
    <w:rsid w:val="00834EA9"/>
    <w:rsid w:val="00835069"/>
    <w:rsid w:val="00835356"/>
    <w:rsid w:val="008360E6"/>
    <w:rsid w:val="00836D5A"/>
    <w:rsid w:val="0083795A"/>
    <w:rsid w:val="00837C2E"/>
    <w:rsid w:val="00837C9F"/>
    <w:rsid w:val="00842AA3"/>
    <w:rsid w:val="00843379"/>
    <w:rsid w:val="008436F0"/>
    <w:rsid w:val="00843DAA"/>
    <w:rsid w:val="00843F40"/>
    <w:rsid w:val="00845DB8"/>
    <w:rsid w:val="00845E4F"/>
    <w:rsid w:val="00846BE0"/>
    <w:rsid w:val="008505B6"/>
    <w:rsid w:val="00850AD1"/>
    <w:rsid w:val="00851917"/>
    <w:rsid w:val="00851A3E"/>
    <w:rsid w:val="00851C79"/>
    <w:rsid w:val="00852259"/>
    <w:rsid w:val="0085327E"/>
    <w:rsid w:val="00853419"/>
    <w:rsid w:val="008534F4"/>
    <w:rsid w:val="00853B6F"/>
    <w:rsid w:val="00854303"/>
    <w:rsid w:val="008543D3"/>
    <w:rsid w:val="00855AA3"/>
    <w:rsid w:val="00855BD4"/>
    <w:rsid w:val="00855CBD"/>
    <w:rsid w:val="00856EF3"/>
    <w:rsid w:val="00856F99"/>
    <w:rsid w:val="008609B3"/>
    <w:rsid w:val="00860FE6"/>
    <w:rsid w:val="0086246F"/>
    <w:rsid w:val="0086285E"/>
    <w:rsid w:val="00863828"/>
    <w:rsid w:val="008638E7"/>
    <w:rsid w:val="00864140"/>
    <w:rsid w:val="00864D17"/>
    <w:rsid w:val="00865C44"/>
    <w:rsid w:val="00866673"/>
    <w:rsid w:val="0086690D"/>
    <w:rsid w:val="008702BF"/>
    <w:rsid w:val="008711B4"/>
    <w:rsid w:val="00871825"/>
    <w:rsid w:val="008719DB"/>
    <w:rsid w:val="00872250"/>
    <w:rsid w:val="008726D7"/>
    <w:rsid w:val="00873167"/>
    <w:rsid w:val="008731B8"/>
    <w:rsid w:val="00873D16"/>
    <w:rsid w:val="0087464F"/>
    <w:rsid w:val="00874B97"/>
    <w:rsid w:val="0087595A"/>
    <w:rsid w:val="00875968"/>
    <w:rsid w:val="008768D2"/>
    <w:rsid w:val="00880C62"/>
    <w:rsid w:val="00880CD0"/>
    <w:rsid w:val="00880F6C"/>
    <w:rsid w:val="00883767"/>
    <w:rsid w:val="00883926"/>
    <w:rsid w:val="00884F40"/>
    <w:rsid w:val="008855E2"/>
    <w:rsid w:val="00885E69"/>
    <w:rsid w:val="00886047"/>
    <w:rsid w:val="008864F4"/>
    <w:rsid w:val="00886521"/>
    <w:rsid w:val="00887800"/>
    <w:rsid w:val="00887B4E"/>
    <w:rsid w:val="00887F76"/>
    <w:rsid w:val="008912F6"/>
    <w:rsid w:val="0089178A"/>
    <w:rsid w:val="00891A92"/>
    <w:rsid w:val="00891E7C"/>
    <w:rsid w:val="00891E8C"/>
    <w:rsid w:val="008937A3"/>
    <w:rsid w:val="00893C8B"/>
    <w:rsid w:val="00893F28"/>
    <w:rsid w:val="008941D9"/>
    <w:rsid w:val="00894C44"/>
    <w:rsid w:val="00894D8B"/>
    <w:rsid w:val="0089509A"/>
    <w:rsid w:val="00896FB8"/>
    <w:rsid w:val="00897E94"/>
    <w:rsid w:val="00897FAC"/>
    <w:rsid w:val="008A0087"/>
    <w:rsid w:val="008A0162"/>
    <w:rsid w:val="008A1BDC"/>
    <w:rsid w:val="008A1C7D"/>
    <w:rsid w:val="008A23C9"/>
    <w:rsid w:val="008A271F"/>
    <w:rsid w:val="008A4FE1"/>
    <w:rsid w:val="008A5246"/>
    <w:rsid w:val="008A5923"/>
    <w:rsid w:val="008A5B55"/>
    <w:rsid w:val="008A5C7C"/>
    <w:rsid w:val="008A5E28"/>
    <w:rsid w:val="008A6F40"/>
    <w:rsid w:val="008A7884"/>
    <w:rsid w:val="008B0715"/>
    <w:rsid w:val="008B0FDB"/>
    <w:rsid w:val="008B302A"/>
    <w:rsid w:val="008B4198"/>
    <w:rsid w:val="008B4609"/>
    <w:rsid w:val="008B46D7"/>
    <w:rsid w:val="008B69F3"/>
    <w:rsid w:val="008B725C"/>
    <w:rsid w:val="008C1045"/>
    <w:rsid w:val="008C1D6D"/>
    <w:rsid w:val="008C21EB"/>
    <w:rsid w:val="008C2BB9"/>
    <w:rsid w:val="008C3EFD"/>
    <w:rsid w:val="008C3F98"/>
    <w:rsid w:val="008C402A"/>
    <w:rsid w:val="008C4684"/>
    <w:rsid w:val="008C56E2"/>
    <w:rsid w:val="008C594A"/>
    <w:rsid w:val="008C5B29"/>
    <w:rsid w:val="008C5C15"/>
    <w:rsid w:val="008D1D48"/>
    <w:rsid w:val="008D1DAC"/>
    <w:rsid w:val="008D23AF"/>
    <w:rsid w:val="008D3729"/>
    <w:rsid w:val="008D3A05"/>
    <w:rsid w:val="008D3E0C"/>
    <w:rsid w:val="008D4234"/>
    <w:rsid w:val="008D4296"/>
    <w:rsid w:val="008D4A56"/>
    <w:rsid w:val="008D681A"/>
    <w:rsid w:val="008D6B1A"/>
    <w:rsid w:val="008D6D38"/>
    <w:rsid w:val="008E04EC"/>
    <w:rsid w:val="008E0617"/>
    <w:rsid w:val="008E0985"/>
    <w:rsid w:val="008E16DE"/>
    <w:rsid w:val="008E17D5"/>
    <w:rsid w:val="008E19A0"/>
    <w:rsid w:val="008E1C51"/>
    <w:rsid w:val="008E24FF"/>
    <w:rsid w:val="008E2989"/>
    <w:rsid w:val="008E41F4"/>
    <w:rsid w:val="008E4AB6"/>
    <w:rsid w:val="008E4BCE"/>
    <w:rsid w:val="008E5B71"/>
    <w:rsid w:val="008E5E80"/>
    <w:rsid w:val="008E705E"/>
    <w:rsid w:val="008E74B4"/>
    <w:rsid w:val="008F196B"/>
    <w:rsid w:val="008F2453"/>
    <w:rsid w:val="008F34E9"/>
    <w:rsid w:val="008F4502"/>
    <w:rsid w:val="008F45D4"/>
    <w:rsid w:val="008F662A"/>
    <w:rsid w:val="00900911"/>
    <w:rsid w:val="00901680"/>
    <w:rsid w:val="00902833"/>
    <w:rsid w:val="009039E2"/>
    <w:rsid w:val="00904458"/>
    <w:rsid w:val="0090762D"/>
    <w:rsid w:val="009102E2"/>
    <w:rsid w:val="009107DE"/>
    <w:rsid w:val="0091196A"/>
    <w:rsid w:val="00911DC9"/>
    <w:rsid w:val="009123FF"/>
    <w:rsid w:val="00912D58"/>
    <w:rsid w:val="0091563F"/>
    <w:rsid w:val="00915BE3"/>
    <w:rsid w:val="009164CD"/>
    <w:rsid w:val="00916C40"/>
    <w:rsid w:val="00917271"/>
    <w:rsid w:val="0091740C"/>
    <w:rsid w:val="00917F3D"/>
    <w:rsid w:val="00922A9F"/>
    <w:rsid w:val="009230F4"/>
    <w:rsid w:val="009233DD"/>
    <w:rsid w:val="009233F9"/>
    <w:rsid w:val="00925478"/>
    <w:rsid w:val="00925A8F"/>
    <w:rsid w:val="00925D8E"/>
    <w:rsid w:val="009269F5"/>
    <w:rsid w:val="00927AC6"/>
    <w:rsid w:val="00930538"/>
    <w:rsid w:val="00930B1B"/>
    <w:rsid w:val="00930CAD"/>
    <w:rsid w:val="00930D7F"/>
    <w:rsid w:val="0093105E"/>
    <w:rsid w:val="009323F1"/>
    <w:rsid w:val="00932985"/>
    <w:rsid w:val="0093396A"/>
    <w:rsid w:val="00934ADA"/>
    <w:rsid w:val="0093545D"/>
    <w:rsid w:val="009362D5"/>
    <w:rsid w:val="00937A62"/>
    <w:rsid w:val="009400CF"/>
    <w:rsid w:val="00940533"/>
    <w:rsid w:val="00940C4A"/>
    <w:rsid w:val="009410AE"/>
    <w:rsid w:val="00942C37"/>
    <w:rsid w:val="009432FE"/>
    <w:rsid w:val="009438F8"/>
    <w:rsid w:val="00944414"/>
    <w:rsid w:val="00945FA9"/>
    <w:rsid w:val="0094691D"/>
    <w:rsid w:val="0095026D"/>
    <w:rsid w:val="009523B0"/>
    <w:rsid w:val="009538CE"/>
    <w:rsid w:val="009540F4"/>
    <w:rsid w:val="009545BE"/>
    <w:rsid w:val="00954A56"/>
    <w:rsid w:val="00954F42"/>
    <w:rsid w:val="0095557F"/>
    <w:rsid w:val="00957172"/>
    <w:rsid w:val="0095730B"/>
    <w:rsid w:val="009573F9"/>
    <w:rsid w:val="009578D1"/>
    <w:rsid w:val="00957A33"/>
    <w:rsid w:val="00957CC4"/>
    <w:rsid w:val="0096003B"/>
    <w:rsid w:val="0096081E"/>
    <w:rsid w:val="00960F8E"/>
    <w:rsid w:val="0096137E"/>
    <w:rsid w:val="00961C60"/>
    <w:rsid w:val="00961E92"/>
    <w:rsid w:val="009624E6"/>
    <w:rsid w:val="009647C5"/>
    <w:rsid w:val="00965C67"/>
    <w:rsid w:val="0096604C"/>
    <w:rsid w:val="0096604F"/>
    <w:rsid w:val="00966280"/>
    <w:rsid w:val="009663C5"/>
    <w:rsid w:val="0096663C"/>
    <w:rsid w:val="00966709"/>
    <w:rsid w:val="0096684A"/>
    <w:rsid w:val="00966A0C"/>
    <w:rsid w:val="00971DDC"/>
    <w:rsid w:val="0097502F"/>
    <w:rsid w:val="009755AD"/>
    <w:rsid w:val="009757E0"/>
    <w:rsid w:val="00976D9D"/>
    <w:rsid w:val="0097718E"/>
    <w:rsid w:val="009778FC"/>
    <w:rsid w:val="009800B6"/>
    <w:rsid w:val="009809FF"/>
    <w:rsid w:val="00980CAA"/>
    <w:rsid w:val="00981D65"/>
    <w:rsid w:val="009828A5"/>
    <w:rsid w:val="009857CB"/>
    <w:rsid w:val="00985DB7"/>
    <w:rsid w:val="0098600C"/>
    <w:rsid w:val="009861C6"/>
    <w:rsid w:val="00986A06"/>
    <w:rsid w:val="00986B3C"/>
    <w:rsid w:val="00986D52"/>
    <w:rsid w:val="00987C97"/>
    <w:rsid w:val="009903A8"/>
    <w:rsid w:val="009905EB"/>
    <w:rsid w:val="00991070"/>
    <w:rsid w:val="00992DCD"/>
    <w:rsid w:val="00993409"/>
    <w:rsid w:val="00993BC5"/>
    <w:rsid w:val="00993E50"/>
    <w:rsid w:val="00994702"/>
    <w:rsid w:val="0099570E"/>
    <w:rsid w:val="0099627C"/>
    <w:rsid w:val="00996E62"/>
    <w:rsid w:val="00997875"/>
    <w:rsid w:val="00997D39"/>
    <w:rsid w:val="00997FD5"/>
    <w:rsid w:val="009A0066"/>
    <w:rsid w:val="009A1CA8"/>
    <w:rsid w:val="009A2E11"/>
    <w:rsid w:val="009A32AC"/>
    <w:rsid w:val="009A3405"/>
    <w:rsid w:val="009A36C0"/>
    <w:rsid w:val="009A405A"/>
    <w:rsid w:val="009A4714"/>
    <w:rsid w:val="009A4C6F"/>
    <w:rsid w:val="009A5082"/>
    <w:rsid w:val="009A5185"/>
    <w:rsid w:val="009A618E"/>
    <w:rsid w:val="009A6ACB"/>
    <w:rsid w:val="009B04D5"/>
    <w:rsid w:val="009B0780"/>
    <w:rsid w:val="009B155B"/>
    <w:rsid w:val="009B183F"/>
    <w:rsid w:val="009B1B89"/>
    <w:rsid w:val="009B1F5B"/>
    <w:rsid w:val="009B250C"/>
    <w:rsid w:val="009B3DB8"/>
    <w:rsid w:val="009B3FBC"/>
    <w:rsid w:val="009B4769"/>
    <w:rsid w:val="009B5252"/>
    <w:rsid w:val="009B5E4A"/>
    <w:rsid w:val="009B69E6"/>
    <w:rsid w:val="009B78B8"/>
    <w:rsid w:val="009B7E19"/>
    <w:rsid w:val="009C0E1F"/>
    <w:rsid w:val="009C2086"/>
    <w:rsid w:val="009C3006"/>
    <w:rsid w:val="009C3995"/>
    <w:rsid w:val="009C3A55"/>
    <w:rsid w:val="009C404E"/>
    <w:rsid w:val="009C7D32"/>
    <w:rsid w:val="009D01B0"/>
    <w:rsid w:val="009D0BD2"/>
    <w:rsid w:val="009D159F"/>
    <w:rsid w:val="009D2687"/>
    <w:rsid w:val="009D2A16"/>
    <w:rsid w:val="009D2EA0"/>
    <w:rsid w:val="009D3725"/>
    <w:rsid w:val="009D3B8B"/>
    <w:rsid w:val="009D435C"/>
    <w:rsid w:val="009D4DB6"/>
    <w:rsid w:val="009D4F76"/>
    <w:rsid w:val="009D61F9"/>
    <w:rsid w:val="009D6241"/>
    <w:rsid w:val="009D685C"/>
    <w:rsid w:val="009D6952"/>
    <w:rsid w:val="009D6965"/>
    <w:rsid w:val="009D7CE6"/>
    <w:rsid w:val="009D7F9A"/>
    <w:rsid w:val="009E068F"/>
    <w:rsid w:val="009E18B9"/>
    <w:rsid w:val="009E1B89"/>
    <w:rsid w:val="009E2829"/>
    <w:rsid w:val="009E2CD7"/>
    <w:rsid w:val="009E375F"/>
    <w:rsid w:val="009E619C"/>
    <w:rsid w:val="009E7020"/>
    <w:rsid w:val="009E7045"/>
    <w:rsid w:val="009E748B"/>
    <w:rsid w:val="009F012C"/>
    <w:rsid w:val="009F13FE"/>
    <w:rsid w:val="009F1FD9"/>
    <w:rsid w:val="009F2244"/>
    <w:rsid w:val="009F36B2"/>
    <w:rsid w:val="009F396F"/>
    <w:rsid w:val="009F3D12"/>
    <w:rsid w:val="009F47C5"/>
    <w:rsid w:val="009F480E"/>
    <w:rsid w:val="009F51E2"/>
    <w:rsid w:val="009F58FB"/>
    <w:rsid w:val="009F61B7"/>
    <w:rsid w:val="009F6906"/>
    <w:rsid w:val="00A0017C"/>
    <w:rsid w:val="00A00C9C"/>
    <w:rsid w:val="00A02EFD"/>
    <w:rsid w:val="00A03D3F"/>
    <w:rsid w:val="00A04BEB"/>
    <w:rsid w:val="00A04DE2"/>
    <w:rsid w:val="00A06515"/>
    <w:rsid w:val="00A07F5B"/>
    <w:rsid w:val="00A07FB2"/>
    <w:rsid w:val="00A10019"/>
    <w:rsid w:val="00A10824"/>
    <w:rsid w:val="00A10D57"/>
    <w:rsid w:val="00A10FE1"/>
    <w:rsid w:val="00A11A20"/>
    <w:rsid w:val="00A11DFB"/>
    <w:rsid w:val="00A11F1E"/>
    <w:rsid w:val="00A12654"/>
    <w:rsid w:val="00A12AB0"/>
    <w:rsid w:val="00A13C16"/>
    <w:rsid w:val="00A14BA5"/>
    <w:rsid w:val="00A15C80"/>
    <w:rsid w:val="00A15DA4"/>
    <w:rsid w:val="00A16024"/>
    <w:rsid w:val="00A16709"/>
    <w:rsid w:val="00A16E3B"/>
    <w:rsid w:val="00A203CC"/>
    <w:rsid w:val="00A20607"/>
    <w:rsid w:val="00A20910"/>
    <w:rsid w:val="00A20984"/>
    <w:rsid w:val="00A20D0F"/>
    <w:rsid w:val="00A21100"/>
    <w:rsid w:val="00A22250"/>
    <w:rsid w:val="00A22E37"/>
    <w:rsid w:val="00A22E90"/>
    <w:rsid w:val="00A23621"/>
    <w:rsid w:val="00A237AA"/>
    <w:rsid w:val="00A23800"/>
    <w:rsid w:val="00A24724"/>
    <w:rsid w:val="00A247BF"/>
    <w:rsid w:val="00A2486B"/>
    <w:rsid w:val="00A249D3"/>
    <w:rsid w:val="00A24A95"/>
    <w:rsid w:val="00A25160"/>
    <w:rsid w:val="00A252D8"/>
    <w:rsid w:val="00A25672"/>
    <w:rsid w:val="00A2769F"/>
    <w:rsid w:val="00A27E76"/>
    <w:rsid w:val="00A3183F"/>
    <w:rsid w:val="00A31A13"/>
    <w:rsid w:val="00A31A7B"/>
    <w:rsid w:val="00A323D7"/>
    <w:rsid w:val="00A32701"/>
    <w:rsid w:val="00A330EB"/>
    <w:rsid w:val="00A334CC"/>
    <w:rsid w:val="00A3376B"/>
    <w:rsid w:val="00A33803"/>
    <w:rsid w:val="00A34882"/>
    <w:rsid w:val="00A35D08"/>
    <w:rsid w:val="00A36851"/>
    <w:rsid w:val="00A36B27"/>
    <w:rsid w:val="00A42910"/>
    <w:rsid w:val="00A4388D"/>
    <w:rsid w:val="00A44BE1"/>
    <w:rsid w:val="00A44C3B"/>
    <w:rsid w:val="00A44DE3"/>
    <w:rsid w:val="00A4500D"/>
    <w:rsid w:val="00A45037"/>
    <w:rsid w:val="00A456C9"/>
    <w:rsid w:val="00A504A8"/>
    <w:rsid w:val="00A529EC"/>
    <w:rsid w:val="00A533D7"/>
    <w:rsid w:val="00A53911"/>
    <w:rsid w:val="00A53DD7"/>
    <w:rsid w:val="00A542B8"/>
    <w:rsid w:val="00A54719"/>
    <w:rsid w:val="00A54BC0"/>
    <w:rsid w:val="00A5576E"/>
    <w:rsid w:val="00A5709E"/>
    <w:rsid w:val="00A57120"/>
    <w:rsid w:val="00A57123"/>
    <w:rsid w:val="00A5714F"/>
    <w:rsid w:val="00A6046D"/>
    <w:rsid w:val="00A6050B"/>
    <w:rsid w:val="00A612B9"/>
    <w:rsid w:val="00A624EA"/>
    <w:rsid w:val="00A64DE1"/>
    <w:rsid w:val="00A6585A"/>
    <w:rsid w:val="00A66029"/>
    <w:rsid w:val="00A6657C"/>
    <w:rsid w:val="00A665FB"/>
    <w:rsid w:val="00A66B14"/>
    <w:rsid w:val="00A66CF8"/>
    <w:rsid w:val="00A66F4D"/>
    <w:rsid w:val="00A70763"/>
    <w:rsid w:val="00A71C52"/>
    <w:rsid w:val="00A72431"/>
    <w:rsid w:val="00A72623"/>
    <w:rsid w:val="00A727DA"/>
    <w:rsid w:val="00A72B21"/>
    <w:rsid w:val="00A73251"/>
    <w:rsid w:val="00A737E2"/>
    <w:rsid w:val="00A74D50"/>
    <w:rsid w:val="00A74F48"/>
    <w:rsid w:val="00A756EC"/>
    <w:rsid w:val="00A76917"/>
    <w:rsid w:val="00A815A9"/>
    <w:rsid w:val="00A81A3A"/>
    <w:rsid w:val="00A81B95"/>
    <w:rsid w:val="00A81EF8"/>
    <w:rsid w:val="00A823B2"/>
    <w:rsid w:val="00A82611"/>
    <w:rsid w:val="00A83745"/>
    <w:rsid w:val="00A83E6C"/>
    <w:rsid w:val="00A84D8D"/>
    <w:rsid w:val="00A854F8"/>
    <w:rsid w:val="00A8624C"/>
    <w:rsid w:val="00A900AE"/>
    <w:rsid w:val="00A90794"/>
    <w:rsid w:val="00A90CD0"/>
    <w:rsid w:val="00A912EB"/>
    <w:rsid w:val="00A9185D"/>
    <w:rsid w:val="00A91A91"/>
    <w:rsid w:val="00A922D3"/>
    <w:rsid w:val="00A9330E"/>
    <w:rsid w:val="00A93FD6"/>
    <w:rsid w:val="00A9447A"/>
    <w:rsid w:val="00A94BF7"/>
    <w:rsid w:val="00A95040"/>
    <w:rsid w:val="00A95088"/>
    <w:rsid w:val="00A957EB"/>
    <w:rsid w:val="00A960AC"/>
    <w:rsid w:val="00A97C8D"/>
    <w:rsid w:val="00AA28BD"/>
    <w:rsid w:val="00AA31A1"/>
    <w:rsid w:val="00AA3298"/>
    <w:rsid w:val="00AA3C58"/>
    <w:rsid w:val="00AA41AA"/>
    <w:rsid w:val="00AA4948"/>
    <w:rsid w:val="00AA4BBF"/>
    <w:rsid w:val="00AA5229"/>
    <w:rsid w:val="00AA5752"/>
    <w:rsid w:val="00AA59E7"/>
    <w:rsid w:val="00AA5FA5"/>
    <w:rsid w:val="00AA6892"/>
    <w:rsid w:val="00AA713B"/>
    <w:rsid w:val="00AA72CC"/>
    <w:rsid w:val="00AA76B7"/>
    <w:rsid w:val="00AA7ACA"/>
    <w:rsid w:val="00AB049C"/>
    <w:rsid w:val="00AB102E"/>
    <w:rsid w:val="00AB143E"/>
    <w:rsid w:val="00AB17EB"/>
    <w:rsid w:val="00AB1CC2"/>
    <w:rsid w:val="00AB1D7B"/>
    <w:rsid w:val="00AB1EA3"/>
    <w:rsid w:val="00AB23E4"/>
    <w:rsid w:val="00AB275B"/>
    <w:rsid w:val="00AB3399"/>
    <w:rsid w:val="00AB3D67"/>
    <w:rsid w:val="00AB3D98"/>
    <w:rsid w:val="00AB4B57"/>
    <w:rsid w:val="00AB5AD6"/>
    <w:rsid w:val="00AB7A96"/>
    <w:rsid w:val="00AC1036"/>
    <w:rsid w:val="00AC1876"/>
    <w:rsid w:val="00AC1E06"/>
    <w:rsid w:val="00AC4276"/>
    <w:rsid w:val="00AC464D"/>
    <w:rsid w:val="00AC51E8"/>
    <w:rsid w:val="00AC57DE"/>
    <w:rsid w:val="00AC6ACD"/>
    <w:rsid w:val="00AC784F"/>
    <w:rsid w:val="00AD06A2"/>
    <w:rsid w:val="00AD0CA9"/>
    <w:rsid w:val="00AD15B6"/>
    <w:rsid w:val="00AD1C5F"/>
    <w:rsid w:val="00AD2407"/>
    <w:rsid w:val="00AD241B"/>
    <w:rsid w:val="00AD2705"/>
    <w:rsid w:val="00AD29EA"/>
    <w:rsid w:val="00AD2F9B"/>
    <w:rsid w:val="00AD3AA8"/>
    <w:rsid w:val="00AD46B3"/>
    <w:rsid w:val="00AD5A0C"/>
    <w:rsid w:val="00AD5AE7"/>
    <w:rsid w:val="00AD6065"/>
    <w:rsid w:val="00AD62D8"/>
    <w:rsid w:val="00AD72C3"/>
    <w:rsid w:val="00AD77E9"/>
    <w:rsid w:val="00AD7860"/>
    <w:rsid w:val="00AD7C26"/>
    <w:rsid w:val="00AD7D85"/>
    <w:rsid w:val="00AE0D00"/>
    <w:rsid w:val="00AE1356"/>
    <w:rsid w:val="00AE1632"/>
    <w:rsid w:val="00AE1DFC"/>
    <w:rsid w:val="00AE3652"/>
    <w:rsid w:val="00AE38F2"/>
    <w:rsid w:val="00AE45B1"/>
    <w:rsid w:val="00AE49A7"/>
    <w:rsid w:val="00AE5146"/>
    <w:rsid w:val="00AE52D5"/>
    <w:rsid w:val="00AE55C5"/>
    <w:rsid w:val="00AE5A4F"/>
    <w:rsid w:val="00AE6110"/>
    <w:rsid w:val="00AE7B16"/>
    <w:rsid w:val="00AF0B65"/>
    <w:rsid w:val="00AF0E9D"/>
    <w:rsid w:val="00AF1619"/>
    <w:rsid w:val="00AF1D02"/>
    <w:rsid w:val="00AF2981"/>
    <w:rsid w:val="00AF2D01"/>
    <w:rsid w:val="00AF3590"/>
    <w:rsid w:val="00AF391F"/>
    <w:rsid w:val="00AF4694"/>
    <w:rsid w:val="00AF507E"/>
    <w:rsid w:val="00AF6B3A"/>
    <w:rsid w:val="00AF6EDF"/>
    <w:rsid w:val="00AF6F39"/>
    <w:rsid w:val="00AF72E9"/>
    <w:rsid w:val="00AF7672"/>
    <w:rsid w:val="00AF7EEF"/>
    <w:rsid w:val="00B002E0"/>
    <w:rsid w:val="00B0053F"/>
    <w:rsid w:val="00B0132A"/>
    <w:rsid w:val="00B017B3"/>
    <w:rsid w:val="00B029C1"/>
    <w:rsid w:val="00B0481B"/>
    <w:rsid w:val="00B0596A"/>
    <w:rsid w:val="00B07968"/>
    <w:rsid w:val="00B07B19"/>
    <w:rsid w:val="00B10FBA"/>
    <w:rsid w:val="00B110E2"/>
    <w:rsid w:val="00B1189C"/>
    <w:rsid w:val="00B12666"/>
    <w:rsid w:val="00B126DA"/>
    <w:rsid w:val="00B1296D"/>
    <w:rsid w:val="00B15903"/>
    <w:rsid w:val="00B166C8"/>
    <w:rsid w:val="00B20064"/>
    <w:rsid w:val="00B20DDC"/>
    <w:rsid w:val="00B21171"/>
    <w:rsid w:val="00B23604"/>
    <w:rsid w:val="00B23F42"/>
    <w:rsid w:val="00B243E6"/>
    <w:rsid w:val="00B24BF2"/>
    <w:rsid w:val="00B24C41"/>
    <w:rsid w:val="00B252A5"/>
    <w:rsid w:val="00B2566A"/>
    <w:rsid w:val="00B2704A"/>
    <w:rsid w:val="00B31C88"/>
    <w:rsid w:val="00B31ED1"/>
    <w:rsid w:val="00B32C18"/>
    <w:rsid w:val="00B343CB"/>
    <w:rsid w:val="00B35769"/>
    <w:rsid w:val="00B40528"/>
    <w:rsid w:val="00B41694"/>
    <w:rsid w:val="00B425D5"/>
    <w:rsid w:val="00B426BB"/>
    <w:rsid w:val="00B427B9"/>
    <w:rsid w:val="00B42907"/>
    <w:rsid w:val="00B43371"/>
    <w:rsid w:val="00B43661"/>
    <w:rsid w:val="00B43906"/>
    <w:rsid w:val="00B4439F"/>
    <w:rsid w:val="00B44CA2"/>
    <w:rsid w:val="00B45390"/>
    <w:rsid w:val="00B454AE"/>
    <w:rsid w:val="00B45659"/>
    <w:rsid w:val="00B457C3"/>
    <w:rsid w:val="00B460F3"/>
    <w:rsid w:val="00B46985"/>
    <w:rsid w:val="00B4780D"/>
    <w:rsid w:val="00B5008D"/>
    <w:rsid w:val="00B500DC"/>
    <w:rsid w:val="00B50237"/>
    <w:rsid w:val="00B507D5"/>
    <w:rsid w:val="00B50D18"/>
    <w:rsid w:val="00B52464"/>
    <w:rsid w:val="00B52CE2"/>
    <w:rsid w:val="00B52E0E"/>
    <w:rsid w:val="00B53049"/>
    <w:rsid w:val="00B53238"/>
    <w:rsid w:val="00B555E2"/>
    <w:rsid w:val="00B55CF3"/>
    <w:rsid w:val="00B56013"/>
    <w:rsid w:val="00B56491"/>
    <w:rsid w:val="00B60685"/>
    <w:rsid w:val="00B615E7"/>
    <w:rsid w:val="00B61C12"/>
    <w:rsid w:val="00B6394A"/>
    <w:rsid w:val="00B6403B"/>
    <w:rsid w:val="00B64ABB"/>
    <w:rsid w:val="00B65BF6"/>
    <w:rsid w:val="00B66A64"/>
    <w:rsid w:val="00B66F1C"/>
    <w:rsid w:val="00B670CE"/>
    <w:rsid w:val="00B67B79"/>
    <w:rsid w:val="00B67E74"/>
    <w:rsid w:val="00B70262"/>
    <w:rsid w:val="00B716F8"/>
    <w:rsid w:val="00B7192C"/>
    <w:rsid w:val="00B72319"/>
    <w:rsid w:val="00B738EB"/>
    <w:rsid w:val="00B73A91"/>
    <w:rsid w:val="00B81E97"/>
    <w:rsid w:val="00B82234"/>
    <w:rsid w:val="00B8229B"/>
    <w:rsid w:val="00B8268D"/>
    <w:rsid w:val="00B8283E"/>
    <w:rsid w:val="00B83727"/>
    <w:rsid w:val="00B837AA"/>
    <w:rsid w:val="00B8402A"/>
    <w:rsid w:val="00B84105"/>
    <w:rsid w:val="00B85E06"/>
    <w:rsid w:val="00B87D03"/>
    <w:rsid w:val="00B87F88"/>
    <w:rsid w:val="00B907E0"/>
    <w:rsid w:val="00B909E8"/>
    <w:rsid w:val="00B928EE"/>
    <w:rsid w:val="00B92AD5"/>
    <w:rsid w:val="00B94407"/>
    <w:rsid w:val="00B94BA4"/>
    <w:rsid w:val="00B95787"/>
    <w:rsid w:val="00B96A00"/>
    <w:rsid w:val="00B97DB5"/>
    <w:rsid w:val="00BA103C"/>
    <w:rsid w:val="00BA1A5B"/>
    <w:rsid w:val="00BA1CD8"/>
    <w:rsid w:val="00BA31FF"/>
    <w:rsid w:val="00BA40DC"/>
    <w:rsid w:val="00BA440E"/>
    <w:rsid w:val="00BA4739"/>
    <w:rsid w:val="00BA4B5B"/>
    <w:rsid w:val="00BA5F51"/>
    <w:rsid w:val="00BA6573"/>
    <w:rsid w:val="00BA68E9"/>
    <w:rsid w:val="00BA6A67"/>
    <w:rsid w:val="00BA6F8D"/>
    <w:rsid w:val="00BA72BB"/>
    <w:rsid w:val="00BB0BA9"/>
    <w:rsid w:val="00BB156E"/>
    <w:rsid w:val="00BB2CA8"/>
    <w:rsid w:val="00BB3ABA"/>
    <w:rsid w:val="00BB3DFB"/>
    <w:rsid w:val="00BB4FEC"/>
    <w:rsid w:val="00BB6103"/>
    <w:rsid w:val="00BB65B1"/>
    <w:rsid w:val="00BB69D5"/>
    <w:rsid w:val="00BC03E1"/>
    <w:rsid w:val="00BC17B7"/>
    <w:rsid w:val="00BC1D7D"/>
    <w:rsid w:val="00BC4593"/>
    <w:rsid w:val="00BC5677"/>
    <w:rsid w:val="00BC610E"/>
    <w:rsid w:val="00BC637D"/>
    <w:rsid w:val="00BC70A0"/>
    <w:rsid w:val="00BC7653"/>
    <w:rsid w:val="00BD05BF"/>
    <w:rsid w:val="00BD2EF8"/>
    <w:rsid w:val="00BD3A30"/>
    <w:rsid w:val="00BD3B45"/>
    <w:rsid w:val="00BD464A"/>
    <w:rsid w:val="00BD51C8"/>
    <w:rsid w:val="00BD5814"/>
    <w:rsid w:val="00BD58EB"/>
    <w:rsid w:val="00BD6630"/>
    <w:rsid w:val="00BD6CFB"/>
    <w:rsid w:val="00BE000A"/>
    <w:rsid w:val="00BE058C"/>
    <w:rsid w:val="00BE1DE7"/>
    <w:rsid w:val="00BE28BE"/>
    <w:rsid w:val="00BE2902"/>
    <w:rsid w:val="00BE3213"/>
    <w:rsid w:val="00BE42CB"/>
    <w:rsid w:val="00BE6162"/>
    <w:rsid w:val="00BE6C9C"/>
    <w:rsid w:val="00BE6E9E"/>
    <w:rsid w:val="00BE6FC3"/>
    <w:rsid w:val="00BF0409"/>
    <w:rsid w:val="00BF0497"/>
    <w:rsid w:val="00BF0850"/>
    <w:rsid w:val="00BF08F6"/>
    <w:rsid w:val="00BF092B"/>
    <w:rsid w:val="00BF1D4C"/>
    <w:rsid w:val="00BF3613"/>
    <w:rsid w:val="00BF37B7"/>
    <w:rsid w:val="00BF4D3C"/>
    <w:rsid w:val="00BF5C82"/>
    <w:rsid w:val="00BF644F"/>
    <w:rsid w:val="00BF6E16"/>
    <w:rsid w:val="00BF7237"/>
    <w:rsid w:val="00BF7A5E"/>
    <w:rsid w:val="00BF7D7D"/>
    <w:rsid w:val="00C00641"/>
    <w:rsid w:val="00C0085D"/>
    <w:rsid w:val="00C00E47"/>
    <w:rsid w:val="00C010AA"/>
    <w:rsid w:val="00C010B0"/>
    <w:rsid w:val="00C013EF"/>
    <w:rsid w:val="00C03489"/>
    <w:rsid w:val="00C06052"/>
    <w:rsid w:val="00C06E4C"/>
    <w:rsid w:val="00C076C6"/>
    <w:rsid w:val="00C1012F"/>
    <w:rsid w:val="00C11D21"/>
    <w:rsid w:val="00C11EFC"/>
    <w:rsid w:val="00C1230A"/>
    <w:rsid w:val="00C12C53"/>
    <w:rsid w:val="00C130BA"/>
    <w:rsid w:val="00C132A6"/>
    <w:rsid w:val="00C133DF"/>
    <w:rsid w:val="00C1675F"/>
    <w:rsid w:val="00C172FB"/>
    <w:rsid w:val="00C17CE6"/>
    <w:rsid w:val="00C21F2D"/>
    <w:rsid w:val="00C22F16"/>
    <w:rsid w:val="00C231C4"/>
    <w:rsid w:val="00C23439"/>
    <w:rsid w:val="00C2440F"/>
    <w:rsid w:val="00C25949"/>
    <w:rsid w:val="00C2627E"/>
    <w:rsid w:val="00C26723"/>
    <w:rsid w:val="00C27213"/>
    <w:rsid w:val="00C278C2"/>
    <w:rsid w:val="00C27C05"/>
    <w:rsid w:val="00C316E6"/>
    <w:rsid w:val="00C32425"/>
    <w:rsid w:val="00C327FF"/>
    <w:rsid w:val="00C32828"/>
    <w:rsid w:val="00C33DEA"/>
    <w:rsid w:val="00C340C6"/>
    <w:rsid w:val="00C343FB"/>
    <w:rsid w:val="00C353D0"/>
    <w:rsid w:val="00C354D8"/>
    <w:rsid w:val="00C35AE1"/>
    <w:rsid w:val="00C363FA"/>
    <w:rsid w:val="00C3671E"/>
    <w:rsid w:val="00C375A3"/>
    <w:rsid w:val="00C3797F"/>
    <w:rsid w:val="00C40268"/>
    <w:rsid w:val="00C41E55"/>
    <w:rsid w:val="00C42D23"/>
    <w:rsid w:val="00C43809"/>
    <w:rsid w:val="00C44EC4"/>
    <w:rsid w:val="00C45167"/>
    <w:rsid w:val="00C45E45"/>
    <w:rsid w:val="00C46B7F"/>
    <w:rsid w:val="00C473CE"/>
    <w:rsid w:val="00C473F1"/>
    <w:rsid w:val="00C47622"/>
    <w:rsid w:val="00C50025"/>
    <w:rsid w:val="00C50168"/>
    <w:rsid w:val="00C5180C"/>
    <w:rsid w:val="00C52111"/>
    <w:rsid w:val="00C523E4"/>
    <w:rsid w:val="00C528DF"/>
    <w:rsid w:val="00C52BA7"/>
    <w:rsid w:val="00C531B7"/>
    <w:rsid w:val="00C53622"/>
    <w:rsid w:val="00C54845"/>
    <w:rsid w:val="00C54982"/>
    <w:rsid w:val="00C54B46"/>
    <w:rsid w:val="00C55B71"/>
    <w:rsid w:val="00C56DB9"/>
    <w:rsid w:val="00C60491"/>
    <w:rsid w:val="00C6168A"/>
    <w:rsid w:val="00C621A1"/>
    <w:rsid w:val="00C62835"/>
    <w:rsid w:val="00C62A05"/>
    <w:rsid w:val="00C63102"/>
    <w:rsid w:val="00C63153"/>
    <w:rsid w:val="00C632E6"/>
    <w:rsid w:val="00C63CB8"/>
    <w:rsid w:val="00C64CE8"/>
    <w:rsid w:val="00C65327"/>
    <w:rsid w:val="00C65F73"/>
    <w:rsid w:val="00C663D3"/>
    <w:rsid w:val="00C67235"/>
    <w:rsid w:val="00C67382"/>
    <w:rsid w:val="00C70488"/>
    <w:rsid w:val="00C70E88"/>
    <w:rsid w:val="00C72471"/>
    <w:rsid w:val="00C72B4C"/>
    <w:rsid w:val="00C72C55"/>
    <w:rsid w:val="00C75C0E"/>
    <w:rsid w:val="00C76035"/>
    <w:rsid w:val="00C8086B"/>
    <w:rsid w:val="00C80C0C"/>
    <w:rsid w:val="00C82D97"/>
    <w:rsid w:val="00C83414"/>
    <w:rsid w:val="00C8451C"/>
    <w:rsid w:val="00C84D14"/>
    <w:rsid w:val="00C852DA"/>
    <w:rsid w:val="00C85F9E"/>
    <w:rsid w:val="00C86C75"/>
    <w:rsid w:val="00C87079"/>
    <w:rsid w:val="00C876A6"/>
    <w:rsid w:val="00C87C09"/>
    <w:rsid w:val="00C87DB6"/>
    <w:rsid w:val="00C903B7"/>
    <w:rsid w:val="00C90B28"/>
    <w:rsid w:val="00C91C45"/>
    <w:rsid w:val="00C9358C"/>
    <w:rsid w:val="00C9369C"/>
    <w:rsid w:val="00C93EDD"/>
    <w:rsid w:val="00C93F9B"/>
    <w:rsid w:val="00C953EF"/>
    <w:rsid w:val="00C953F6"/>
    <w:rsid w:val="00C95C07"/>
    <w:rsid w:val="00C96251"/>
    <w:rsid w:val="00C969FA"/>
    <w:rsid w:val="00C97AD9"/>
    <w:rsid w:val="00C97FD3"/>
    <w:rsid w:val="00CA0363"/>
    <w:rsid w:val="00CA03F9"/>
    <w:rsid w:val="00CA06A4"/>
    <w:rsid w:val="00CA2100"/>
    <w:rsid w:val="00CA22B0"/>
    <w:rsid w:val="00CA2B25"/>
    <w:rsid w:val="00CA3014"/>
    <w:rsid w:val="00CA3A35"/>
    <w:rsid w:val="00CA501F"/>
    <w:rsid w:val="00CA520A"/>
    <w:rsid w:val="00CA59FA"/>
    <w:rsid w:val="00CA5D6F"/>
    <w:rsid w:val="00CA61CF"/>
    <w:rsid w:val="00CA6256"/>
    <w:rsid w:val="00CA7998"/>
    <w:rsid w:val="00CB0240"/>
    <w:rsid w:val="00CB0A84"/>
    <w:rsid w:val="00CB1749"/>
    <w:rsid w:val="00CB1C27"/>
    <w:rsid w:val="00CB2178"/>
    <w:rsid w:val="00CB261F"/>
    <w:rsid w:val="00CB3A9F"/>
    <w:rsid w:val="00CB3E5B"/>
    <w:rsid w:val="00CB40D8"/>
    <w:rsid w:val="00CB46B5"/>
    <w:rsid w:val="00CB4E67"/>
    <w:rsid w:val="00CB5035"/>
    <w:rsid w:val="00CB5048"/>
    <w:rsid w:val="00CB6518"/>
    <w:rsid w:val="00CB690D"/>
    <w:rsid w:val="00CB76E1"/>
    <w:rsid w:val="00CC10DA"/>
    <w:rsid w:val="00CC1406"/>
    <w:rsid w:val="00CC156D"/>
    <w:rsid w:val="00CC308C"/>
    <w:rsid w:val="00CC52A4"/>
    <w:rsid w:val="00CC58C3"/>
    <w:rsid w:val="00CC7B53"/>
    <w:rsid w:val="00CD1B00"/>
    <w:rsid w:val="00CD1CD3"/>
    <w:rsid w:val="00CD229F"/>
    <w:rsid w:val="00CD38E2"/>
    <w:rsid w:val="00CD390F"/>
    <w:rsid w:val="00CD45D0"/>
    <w:rsid w:val="00CD482F"/>
    <w:rsid w:val="00CD4949"/>
    <w:rsid w:val="00CD4B35"/>
    <w:rsid w:val="00CD52D1"/>
    <w:rsid w:val="00CD5A36"/>
    <w:rsid w:val="00CD7E62"/>
    <w:rsid w:val="00CE0FE7"/>
    <w:rsid w:val="00CE19F8"/>
    <w:rsid w:val="00CE2C66"/>
    <w:rsid w:val="00CE2D1F"/>
    <w:rsid w:val="00CE2DC8"/>
    <w:rsid w:val="00CE35FE"/>
    <w:rsid w:val="00CE3AFC"/>
    <w:rsid w:val="00CE4214"/>
    <w:rsid w:val="00CE4675"/>
    <w:rsid w:val="00CE52F0"/>
    <w:rsid w:val="00CE5F2E"/>
    <w:rsid w:val="00CE6824"/>
    <w:rsid w:val="00CE6B35"/>
    <w:rsid w:val="00CE7C72"/>
    <w:rsid w:val="00CF02DF"/>
    <w:rsid w:val="00CF0B19"/>
    <w:rsid w:val="00CF0C0B"/>
    <w:rsid w:val="00CF1640"/>
    <w:rsid w:val="00CF18A3"/>
    <w:rsid w:val="00CF22E6"/>
    <w:rsid w:val="00CF2BE9"/>
    <w:rsid w:val="00CF356A"/>
    <w:rsid w:val="00CF411E"/>
    <w:rsid w:val="00CF4A61"/>
    <w:rsid w:val="00D029CB"/>
    <w:rsid w:val="00D04274"/>
    <w:rsid w:val="00D04C33"/>
    <w:rsid w:val="00D05A8B"/>
    <w:rsid w:val="00D06659"/>
    <w:rsid w:val="00D0699D"/>
    <w:rsid w:val="00D06F15"/>
    <w:rsid w:val="00D076EF"/>
    <w:rsid w:val="00D10935"/>
    <w:rsid w:val="00D1313F"/>
    <w:rsid w:val="00D1362E"/>
    <w:rsid w:val="00D1447E"/>
    <w:rsid w:val="00D144E7"/>
    <w:rsid w:val="00D164B7"/>
    <w:rsid w:val="00D16D47"/>
    <w:rsid w:val="00D1747A"/>
    <w:rsid w:val="00D179A5"/>
    <w:rsid w:val="00D205D0"/>
    <w:rsid w:val="00D20B7D"/>
    <w:rsid w:val="00D20D1C"/>
    <w:rsid w:val="00D21306"/>
    <w:rsid w:val="00D2151A"/>
    <w:rsid w:val="00D22151"/>
    <w:rsid w:val="00D22952"/>
    <w:rsid w:val="00D22A2E"/>
    <w:rsid w:val="00D240AB"/>
    <w:rsid w:val="00D24383"/>
    <w:rsid w:val="00D2535F"/>
    <w:rsid w:val="00D25C46"/>
    <w:rsid w:val="00D25CA2"/>
    <w:rsid w:val="00D26BCB"/>
    <w:rsid w:val="00D26CC6"/>
    <w:rsid w:val="00D275C6"/>
    <w:rsid w:val="00D27639"/>
    <w:rsid w:val="00D330DC"/>
    <w:rsid w:val="00D33EE2"/>
    <w:rsid w:val="00D3461F"/>
    <w:rsid w:val="00D34636"/>
    <w:rsid w:val="00D34EFD"/>
    <w:rsid w:val="00D35833"/>
    <w:rsid w:val="00D35883"/>
    <w:rsid w:val="00D36051"/>
    <w:rsid w:val="00D36062"/>
    <w:rsid w:val="00D36350"/>
    <w:rsid w:val="00D36370"/>
    <w:rsid w:val="00D369E4"/>
    <w:rsid w:val="00D37422"/>
    <w:rsid w:val="00D41A51"/>
    <w:rsid w:val="00D42DFD"/>
    <w:rsid w:val="00D43F23"/>
    <w:rsid w:val="00D45E14"/>
    <w:rsid w:val="00D4755C"/>
    <w:rsid w:val="00D5006C"/>
    <w:rsid w:val="00D50B0D"/>
    <w:rsid w:val="00D5146F"/>
    <w:rsid w:val="00D52230"/>
    <w:rsid w:val="00D52834"/>
    <w:rsid w:val="00D5299E"/>
    <w:rsid w:val="00D52E19"/>
    <w:rsid w:val="00D53782"/>
    <w:rsid w:val="00D544FE"/>
    <w:rsid w:val="00D5454C"/>
    <w:rsid w:val="00D547E2"/>
    <w:rsid w:val="00D5596F"/>
    <w:rsid w:val="00D56F3F"/>
    <w:rsid w:val="00D610EE"/>
    <w:rsid w:val="00D61E2F"/>
    <w:rsid w:val="00D61F13"/>
    <w:rsid w:val="00D62A2D"/>
    <w:rsid w:val="00D62A92"/>
    <w:rsid w:val="00D66376"/>
    <w:rsid w:val="00D667F7"/>
    <w:rsid w:val="00D672D6"/>
    <w:rsid w:val="00D679CF"/>
    <w:rsid w:val="00D67D4A"/>
    <w:rsid w:val="00D67DDD"/>
    <w:rsid w:val="00D708DB"/>
    <w:rsid w:val="00D70B9D"/>
    <w:rsid w:val="00D72B46"/>
    <w:rsid w:val="00D72DC4"/>
    <w:rsid w:val="00D73122"/>
    <w:rsid w:val="00D738CF"/>
    <w:rsid w:val="00D74FFF"/>
    <w:rsid w:val="00D75434"/>
    <w:rsid w:val="00D755B2"/>
    <w:rsid w:val="00D75D2E"/>
    <w:rsid w:val="00D761D4"/>
    <w:rsid w:val="00D76CD3"/>
    <w:rsid w:val="00D76F62"/>
    <w:rsid w:val="00D779B6"/>
    <w:rsid w:val="00D77DF3"/>
    <w:rsid w:val="00D806A3"/>
    <w:rsid w:val="00D80BD1"/>
    <w:rsid w:val="00D81BAC"/>
    <w:rsid w:val="00D82710"/>
    <w:rsid w:val="00D83149"/>
    <w:rsid w:val="00D83173"/>
    <w:rsid w:val="00D8380A"/>
    <w:rsid w:val="00D84ABB"/>
    <w:rsid w:val="00D85273"/>
    <w:rsid w:val="00D86C29"/>
    <w:rsid w:val="00D87EF8"/>
    <w:rsid w:val="00D90493"/>
    <w:rsid w:val="00D90CC5"/>
    <w:rsid w:val="00D90E6F"/>
    <w:rsid w:val="00D91918"/>
    <w:rsid w:val="00D9284C"/>
    <w:rsid w:val="00D92C6A"/>
    <w:rsid w:val="00D92E0C"/>
    <w:rsid w:val="00D92E48"/>
    <w:rsid w:val="00D932DF"/>
    <w:rsid w:val="00D94442"/>
    <w:rsid w:val="00D94C35"/>
    <w:rsid w:val="00D95330"/>
    <w:rsid w:val="00DA02FB"/>
    <w:rsid w:val="00DA0502"/>
    <w:rsid w:val="00DA12AB"/>
    <w:rsid w:val="00DA14B6"/>
    <w:rsid w:val="00DA172D"/>
    <w:rsid w:val="00DA238B"/>
    <w:rsid w:val="00DA53CE"/>
    <w:rsid w:val="00DA5D23"/>
    <w:rsid w:val="00DA6954"/>
    <w:rsid w:val="00DA6CCE"/>
    <w:rsid w:val="00DA7973"/>
    <w:rsid w:val="00DB05F1"/>
    <w:rsid w:val="00DB0FCE"/>
    <w:rsid w:val="00DB179E"/>
    <w:rsid w:val="00DB2074"/>
    <w:rsid w:val="00DB3689"/>
    <w:rsid w:val="00DB3767"/>
    <w:rsid w:val="00DB39E0"/>
    <w:rsid w:val="00DB3DC3"/>
    <w:rsid w:val="00DB4C32"/>
    <w:rsid w:val="00DB4F70"/>
    <w:rsid w:val="00DB5AE0"/>
    <w:rsid w:val="00DB677F"/>
    <w:rsid w:val="00DB7729"/>
    <w:rsid w:val="00DC0C66"/>
    <w:rsid w:val="00DC2146"/>
    <w:rsid w:val="00DC22BE"/>
    <w:rsid w:val="00DC51AD"/>
    <w:rsid w:val="00DC5948"/>
    <w:rsid w:val="00DC5F62"/>
    <w:rsid w:val="00DC68A9"/>
    <w:rsid w:val="00DC7FAF"/>
    <w:rsid w:val="00DD02BA"/>
    <w:rsid w:val="00DD100B"/>
    <w:rsid w:val="00DD161E"/>
    <w:rsid w:val="00DD24E6"/>
    <w:rsid w:val="00DD42F9"/>
    <w:rsid w:val="00DD5C30"/>
    <w:rsid w:val="00DD6576"/>
    <w:rsid w:val="00DD6FD8"/>
    <w:rsid w:val="00DE05A6"/>
    <w:rsid w:val="00DE15AA"/>
    <w:rsid w:val="00DE1B4A"/>
    <w:rsid w:val="00DE2CFF"/>
    <w:rsid w:val="00DE2F19"/>
    <w:rsid w:val="00DE3330"/>
    <w:rsid w:val="00DE38A4"/>
    <w:rsid w:val="00DE3AB1"/>
    <w:rsid w:val="00DE50FA"/>
    <w:rsid w:val="00DE5939"/>
    <w:rsid w:val="00DE6148"/>
    <w:rsid w:val="00DE6170"/>
    <w:rsid w:val="00DE71FF"/>
    <w:rsid w:val="00DE7478"/>
    <w:rsid w:val="00DF1FCE"/>
    <w:rsid w:val="00DF2709"/>
    <w:rsid w:val="00DF2CBF"/>
    <w:rsid w:val="00DF3BA1"/>
    <w:rsid w:val="00DF3CCE"/>
    <w:rsid w:val="00DF3FDD"/>
    <w:rsid w:val="00DF4CBC"/>
    <w:rsid w:val="00DF50B3"/>
    <w:rsid w:val="00DF5370"/>
    <w:rsid w:val="00DF597F"/>
    <w:rsid w:val="00DF5E74"/>
    <w:rsid w:val="00DF6452"/>
    <w:rsid w:val="00DF6682"/>
    <w:rsid w:val="00DF69E4"/>
    <w:rsid w:val="00DF7DED"/>
    <w:rsid w:val="00E0032E"/>
    <w:rsid w:val="00E0074D"/>
    <w:rsid w:val="00E007CD"/>
    <w:rsid w:val="00E0205D"/>
    <w:rsid w:val="00E03BE1"/>
    <w:rsid w:val="00E0458A"/>
    <w:rsid w:val="00E04783"/>
    <w:rsid w:val="00E048C6"/>
    <w:rsid w:val="00E06B20"/>
    <w:rsid w:val="00E0737F"/>
    <w:rsid w:val="00E1018A"/>
    <w:rsid w:val="00E10C7D"/>
    <w:rsid w:val="00E1155D"/>
    <w:rsid w:val="00E120F4"/>
    <w:rsid w:val="00E121B5"/>
    <w:rsid w:val="00E12234"/>
    <w:rsid w:val="00E1226F"/>
    <w:rsid w:val="00E125F6"/>
    <w:rsid w:val="00E153F6"/>
    <w:rsid w:val="00E157AF"/>
    <w:rsid w:val="00E1584B"/>
    <w:rsid w:val="00E15F7E"/>
    <w:rsid w:val="00E17226"/>
    <w:rsid w:val="00E173DF"/>
    <w:rsid w:val="00E17F18"/>
    <w:rsid w:val="00E205D1"/>
    <w:rsid w:val="00E20677"/>
    <w:rsid w:val="00E208F6"/>
    <w:rsid w:val="00E20FF7"/>
    <w:rsid w:val="00E2110C"/>
    <w:rsid w:val="00E22840"/>
    <w:rsid w:val="00E22E1F"/>
    <w:rsid w:val="00E2389C"/>
    <w:rsid w:val="00E24866"/>
    <w:rsid w:val="00E27A8B"/>
    <w:rsid w:val="00E27B10"/>
    <w:rsid w:val="00E27FC2"/>
    <w:rsid w:val="00E31912"/>
    <w:rsid w:val="00E319A5"/>
    <w:rsid w:val="00E31B60"/>
    <w:rsid w:val="00E31D33"/>
    <w:rsid w:val="00E31DBC"/>
    <w:rsid w:val="00E3211D"/>
    <w:rsid w:val="00E32310"/>
    <w:rsid w:val="00E330E4"/>
    <w:rsid w:val="00E340A7"/>
    <w:rsid w:val="00E344FD"/>
    <w:rsid w:val="00E34D88"/>
    <w:rsid w:val="00E353DB"/>
    <w:rsid w:val="00E36375"/>
    <w:rsid w:val="00E4013C"/>
    <w:rsid w:val="00E40D48"/>
    <w:rsid w:val="00E40DBF"/>
    <w:rsid w:val="00E42A45"/>
    <w:rsid w:val="00E42C98"/>
    <w:rsid w:val="00E43798"/>
    <w:rsid w:val="00E43842"/>
    <w:rsid w:val="00E4599A"/>
    <w:rsid w:val="00E465D2"/>
    <w:rsid w:val="00E468CA"/>
    <w:rsid w:val="00E473B4"/>
    <w:rsid w:val="00E47CAE"/>
    <w:rsid w:val="00E47D3F"/>
    <w:rsid w:val="00E47FCE"/>
    <w:rsid w:val="00E521EE"/>
    <w:rsid w:val="00E526AB"/>
    <w:rsid w:val="00E55F53"/>
    <w:rsid w:val="00E56491"/>
    <w:rsid w:val="00E5756F"/>
    <w:rsid w:val="00E601F7"/>
    <w:rsid w:val="00E60595"/>
    <w:rsid w:val="00E619BE"/>
    <w:rsid w:val="00E61B28"/>
    <w:rsid w:val="00E62B3D"/>
    <w:rsid w:val="00E6315A"/>
    <w:rsid w:val="00E63986"/>
    <w:rsid w:val="00E64158"/>
    <w:rsid w:val="00E64A32"/>
    <w:rsid w:val="00E65554"/>
    <w:rsid w:val="00E65E86"/>
    <w:rsid w:val="00E669B5"/>
    <w:rsid w:val="00E66C3B"/>
    <w:rsid w:val="00E67D08"/>
    <w:rsid w:val="00E70FD6"/>
    <w:rsid w:val="00E71B00"/>
    <w:rsid w:val="00E72321"/>
    <w:rsid w:val="00E73677"/>
    <w:rsid w:val="00E73C7F"/>
    <w:rsid w:val="00E740D9"/>
    <w:rsid w:val="00E75114"/>
    <w:rsid w:val="00E77A9F"/>
    <w:rsid w:val="00E803E3"/>
    <w:rsid w:val="00E81712"/>
    <w:rsid w:val="00E81B74"/>
    <w:rsid w:val="00E8224F"/>
    <w:rsid w:val="00E832E5"/>
    <w:rsid w:val="00E847FA"/>
    <w:rsid w:val="00E853FB"/>
    <w:rsid w:val="00E85E3C"/>
    <w:rsid w:val="00E87079"/>
    <w:rsid w:val="00E90D4E"/>
    <w:rsid w:val="00E9113F"/>
    <w:rsid w:val="00E92404"/>
    <w:rsid w:val="00E943EE"/>
    <w:rsid w:val="00E94917"/>
    <w:rsid w:val="00E95F92"/>
    <w:rsid w:val="00E96803"/>
    <w:rsid w:val="00E97B7B"/>
    <w:rsid w:val="00EA0385"/>
    <w:rsid w:val="00EA1094"/>
    <w:rsid w:val="00EA16A6"/>
    <w:rsid w:val="00EA1863"/>
    <w:rsid w:val="00EA3723"/>
    <w:rsid w:val="00EA3791"/>
    <w:rsid w:val="00EA4C6A"/>
    <w:rsid w:val="00EA4D0C"/>
    <w:rsid w:val="00EA4E53"/>
    <w:rsid w:val="00EA5F48"/>
    <w:rsid w:val="00EA606E"/>
    <w:rsid w:val="00EA6259"/>
    <w:rsid w:val="00EA63A0"/>
    <w:rsid w:val="00EA72B6"/>
    <w:rsid w:val="00EA7720"/>
    <w:rsid w:val="00EA7F21"/>
    <w:rsid w:val="00EB1559"/>
    <w:rsid w:val="00EB1663"/>
    <w:rsid w:val="00EB4324"/>
    <w:rsid w:val="00EB4808"/>
    <w:rsid w:val="00EB4DD2"/>
    <w:rsid w:val="00EB6B1E"/>
    <w:rsid w:val="00EB6B41"/>
    <w:rsid w:val="00EB7739"/>
    <w:rsid w:val="00EB7DFF"/>
    <w:rsid w:val="00EC1D1E"/>
    <w:rsid w:val="00EC201F"/>
    <w:rsid w:val="00EC21D0"/>
    <w:rsid w:val="00EC40E3"/>
    <w:rsid w:val="00EC465B"/>
    <w:rsid w:val="00EC46C5"/>
    <w:rsid w:val="00EC516D"/>
    <w:rsid w:val="00EC5A04"/>
    <w:rsid w:val="00EC7A43"/>
    <w:rsid w:val="00EC7D8F"/>
    <w:rsid w:val="00EC7E1A"/>
    <w:rsid w:val="00ED01C4"/>
    <w:rsid w:val="00ED09F7"/>
    <w:rsid w:val="00ED0F55"/>
    <w:rsid w:val="00ED19D2"/>
    <w:rsid w:val="00ED5032"/>
    <w:rsid w:val="00ED5270"/>
    <w:rsid w:val="00ED6DC0"/>
    <w:rsid w:val="00ED7856"/>
    <w:rsid w:val="00ED792B"/>
    <w:rsid w:val="00ED7DC2"/>
    <w:rsid w:val="00EE17DF"/>
    <w:rsid w:val="00EE2374"/>
    <w:rsid w:val="00EE375E"/>
    <w:rsid w:val="00EE41C1"/>
    <w:rsid w:val="00EE4247"/>
    <w:rsid w:val="00EE5769"/>
    <w:rsid w:val="00EE5CA6"/>
    <w:rsid w:val="00EE6916"/>
    <w:rsid w:val="00EF0067"/>
    <w:rsid w:val="00EF0451"/>
    <w:rsid w:val="00EF1335"/>
    <w:rsid w:val="00EF1557"/>
    <w:rsid w:val="00EF4AE0"/>
    <w:rsid w:val="00EF4FE8"/>
    <w:rsid w:val="00EF62C3"/>
    <w:rsid w:val="00EF6AB2"/>
    <w:rsid w:val="00EF6B48"/>
    <w:rsid w:val="00EF6BBA"/>
    <w:rsid w:val="00EF6FA1"/>
    <w:rsid w:val="00F012FF"/>
    <w:rsid w:val="00F01A21"/>
    <w:rsid w:val="00F02287"/>
    <w:rsid w:val="00F02693"/>
    <w:rsid w:val="00F046E9"/>
    <w:rsid w:val="00F04831"/>
    <w:rsid w:val="00F052E7"/>
    <w:rsid w:val="00F069E7"/>
    <w:rsid w:val="00F0722B"/>
    <w:rsid w:val="00F12DA8"/>
    <w:rsid w:val="00F12E0E"/>
    <w:rsid w:val="00F1322B"/>
    <w:rsid w:val="00F13699"/>
    <w:rsid w:val="00F14CC4"/>
    <w:rsid w:val="00F150F9"/>
    <w:rsid w:val="00F163B0"/>
    <w:rsid w:val="00F16AB3"/>
    <w:rsid w:val="00F16F73"/>
    <w:rsid w:val="00F22399"/>
    <w:rsid w:val="00F22504"/>
    <w:rsid w:val="00F22EF1"/>
    <w:rsid w:val="00F23665"/>
    <w:rsid w:val="00F23D88"/>
    <w:rsid w:val="00F241E7"/>
    <w:rsid w:val="00F24C90"/>
    <w:rsid w:val="00F25BEF"/>
    <w:rsid w:val="00F26D0A"/>
    <w:rsid w:val="00F270BA"/>
    <w:rsid w:val="00F308AF"/>
    <w:rsid w:val="00F30B69"/>
    <w:rsid w:val="00F32033"/>
    <w:rsid w:val="00F32911"/>
    <w:rsid w:val="00F337F8"/>
    <w:rsid w:val="00F33A6B"/>
    <w:rsid w:val="00F33B26"/>
    <w:rsid w:val="00F3464D"/>
    <w:rsid w:val="00F34704"/>
    <w:rsid w:val="00F34AA7"/>
    <w:rsid w:val="00F352C8"/>
    <w:rsid w:val="00F353BB"/>
    <w:rsid w:val="00F36698"/>
    <w:rsid w:val="00F36774"/>
    <w:rsid w:val="00F405D4"/>
    <w:rsid w:val="00F4072E"/>
    <w:rsid w:val="00F40AA9"/>
    <w:rsid w:val="00F40C50"/>
    <w:rsid w:val="00F4100B"/>
    <w:rsid w:val="00F42C7B"/>
    <w:rsid w:val="00F42E7A"/>
    <w:rsid w:val="00F42F39"/>
    <w:rsid w:val="00F4307A"/>
    <w:rsid w:val="00F430D1"/>
    <w:rsid w:val="00F43D26"/>
    <w:rsid w:val="00F449CB"/>
    <w:rsid w:val="00F45D80"/>
    <w:rsid w:val="00F46B8B"/>
    <w:rsid w:val="00F47660"/>
    <w:rsid w:val="00F507DB"/>
    <w:rsid w:val="00F508EB"/>
    <w:rsid w:val="00F50D76"/>
    <w:rsid w:val="00F51B95"/>
    <w:rsid w:val="00F5236F"/>
    <w:rsid w:val="00F52C7A"/>
    <w:rsid w:val="00F544AB"/>
    <w:rsid w:val="00F55435"/>
    <w:rsid w:val="00F5545B"/>
    <w:rsid w:val="00F55EB0"/>
    <w:rsid w:val="00F5653F"/>
    <w:rsid w:val="00F56A1B"/>
    <w:rsid w:val="00F6079F"/>
    <w:rsid w:val="00F61D7E"/>
    <w:rsid w:val="00F63267"/>
    <w:rsid w:val="00F639D3"/>
    <w:rsid w:val="00F64EA5"/>
    <w:rsid w:val="00F652E9"/>
    <w:rsid w:val="00F662DF"/>
    <w:rsid w:val="00F66A3D"/>
    <w:rsid w:val="00F66DF3"/>
    <w:rsid w:val="00F67115"/>
    <w:rsid w:val="00F67AB2"/>
    <w:rsid w:val="00F7357E"/>
    <w:rsid w:val="00F73D21"/>
    <w:rsid w:val="00F74DF5"/>
    <w:rsid w:val="00F74ED0"/>
    <w:rsid w:val="00F759D4"/>
    <w:rsid w:val="00F75B44"/>
    <w:rsid w:val="00F76E39"/>
    <w:rsid w:val="00F81DB2"/>
    <w:rsid w:val="00F832DB"/>
    <w:rsid w:val="00F83593"/>
    <w:rsid w:val="00F837F7"/>
    <w:rsid w:val="00F83956"/>
    <w:rsid w:val="00F854ED"/>
    <w:rsid w:val="00F85A00"/>
    <w:rsid w:val="00F86B0D"/>
    <w:rsid w:val="00F87657"/>
    <w:rsid w:val="00F8794A"/>
    <w:rsid w:val="00F9072D"/>
    <w:rsid w:val="00F90E30"/>
    <w:rsid w:val="00F9143A"/>
    <w:rsid w:val="00F917E4"/>
    <w:rsid w:val="00F91B00"/>
    <w:rsid w:val="00F92751"/>
    <w:rsid w:val="00F93901"/>
    <w:rsid w:val="00F9424D"/>
    <w:rsid w:val="00F94D4A"/>
    <w:rsid w:val="00F94D96"/>
    <w:rsid w:val="00F94DFC"/>
    <w:rsid w:val="00F95427"/>
    <w:rsid w:val="00F959FD"/>
    <w:rsid w:val="00F95AE0"/>
    <w:rsid w:val="00F96BAD"/>
    <w:rsid w:val="00F96C66"/>
    <w:rsid w:val="00F971E1"/>
    <w:rsid w:val="00F97D27"/>
    <w:rsid w:val="00FA20BF"/>
    <w:rsid w:val="00FA2F06"/>
    <w:rsid w:val="00FA34B5"/>
    <w:rsid w:val="00FA4FB5"/>
    <w:rsid w:val="00FA5D97"/>
    <w:rsid w:val="00FA608C"/>
    <w:rsid w:val="00FA690C"/>
    <w:rsid w:val="00FA7987"/>
    <w:rsid w:val="00FB007E"/>
    <w:rsid w:val="00FB0158"/>
    <w:rsid w:val="00FB06CF"/>
    <w:rsid w:val="00FB16BC"/>
    <w:rsid w:val="00FB25A0"/>
    <w:rsid w:val="00FB2B68"/>
    <w:rsid w:val="00FB2B7A"/>
    <w:rsid w:val="00FB2D7C"/>
    <w:rsid w:val="00FB3223"/>
    <w:rsid w:val="00FB344D"/>
    <w:rsid w:val="00FB3549"/>
    <w:rsid w:val="00FB3D8B"/>
    <w:rsid w:val="00FB4F37"/>
    <w:rsid w:val="00FB6778"/>
    <w:rsid w:val="00FB79F1"/>
    <w:rsid w:val="00FB7E5A"/>
    <w:rsid w:val="00FC2275"/>
    <w:rsid w:val="00FC268D"/>
    <w:rsid w:val="00FC316F"/>
    <w:rsid w:val="00FC3220"/>
    <w:rsid w:val="00FC38FF"/>
    <w:rsid w:val="00FC48F5"/>
    <w:rsid w:val="00FC54B3"/>
    <w:rsid w:val="00FC61C3"/>
    <w:rsid w:val="00FC6500"/>
    <w:rsid w:val="00FC6E54"/>
    <w:rsid w:val="00FC7104"/>
    <w:rsid w:val="00FD0CDD"/>
    <w:rsid w:val="00FD1379"/>
    <w:rsid w:val="00FD19FC"/>
    <w:rsid w:val="00FD2E46"/>
    <w:rsid w:val="00FD30C2"/>
    <w:rsid w:val="00FD33A2"/>
    <w:rsid w:val="00FD3953"/>
    <w:rsid w:val="00FD3E69"/>
    <w:rsid w:val="00FD5CC1"/>
    <w:rsid w:val="00FD6206"/>
    <w:rsid w:val="00FD67A9"/>
    <w:rsid w:val="00FD7816"/>
    <w:rsid w:val="00FE09E7"/>
    <w:rsid w:val="00FE0AB3"/>
    <w:rsid w:val="00FE2161"/>
    <w:rsid w:val="00FE23FB"/>
    <w:rsid w:val="00FE33D4"/>
    <w:rsid w:val="00FE3DAE"/>
    <w:rsid w:val="00FE42E1"/>
    <w:rsid w:val="00FE58B6"/>
    <w:rsid w:val="00FE724B"/>
    <w:rsid w:val="00FE7430"/>
    <w:rsid w:val="00FF0471"/>
    <w:rsid w:val="00FF0771"/>
    <w:rsid w:val="00FF0AAD"/>
    <w:rsid w:val="00FF2747"/>
    <w:rsid w:val="00FF29CE"/>
    <w:rsid w:val="00FF2E7C"/>
    <w:rsid w:val="00FF33F4"/>
    <w:rsid w:val="00FF34A8"/>
    <w:rsid w:val="00FF350D"/>
    <w:rsid w:val="00FF398E"/>
    <w:rsid w:val="00FF3FC8"/>
    <w:rsid w:val="00FF40CA"/>
    <w:rsid w:val="00FF7857"/>
    <w:rsid w:val="010B76E5"/>
    <w:rsid w:val="01100128"/>
    <w:rsid w:val="01136FD2"/>
    <w:rsid w:val="01163216"/>
    <w:rsid w:val="011A3AD5"/>
    <w:rsid w:val="01243CBE"/>
    <w:rsid w:val="01271A0E"/>
    <w:rsid w:val="01316156"/>
    <w:rsid w:val="01392B1D"/>
    <w:rsid w:val="01427510"/>
    <w:rsid w:val="014D5FC8"/>
    <w:rsid w:val="015C7570"/>
    <w:rsid w:val="016731E8"/>
    <w:rsid w:val="01724323"/>
    <w:rsid w:val="017B1B16"/>
    <w:rsid w:val="017E5995"/>
    <w:rsid w:val="019D4B3D"/>
    <w:rsid w:val="019F0207"/>
    <w:rsid w:val="01A02944"/>
    <w:rsid w:val="01A7517B"/>
    <w:rsid w:val="01A87132"/>
    <w:rsid w:val="01B354EB"/>
    <w:rsid w:val="01B409B2"/>
    <w:rsid w:val="01D02B7A"/>
    <w:rsid w:val="01D857EB"/>
    <w:rsid w:val="01DF6FE0"/>
    <w:rsid w:val="01E05D9F"/>
    <w:rsid w:val="01E2625D"/>
    <w:rsid w:val="01E4753D"/>
    <w:rsid w:val="01E6243E"/>
    <w:rsid w:val="01EB1953"/>
    <w:rsid w:val="01F6071A"/>
    <w:rsid w:val="02102D34"/>
    <w:rsid w:val="02105BCC"/>
    <w:rsid w:val="0213188C"/>
    <w:rsid w:val="02345B88"/>
    <w:rsid w:val="02402B3C"/>
    <w:rsid w:val="02437D3E"/>
    <w:rsid w:val="024B45DB"/>
    <w:rsid w:val="02523498"/>
    <w:rsid w:val="026C0249"/>
    <w:rsid w:val="02746E99"/>
    <w:rsid w:val="02793CF5"/>
    <w:rsid w:val="027F11AC"/>
    <w:rsid w:val="028470E8"/>
    <w:rsid w:val="028A6146"/>
    <w:rsid w:val="028E3AD6"/>
    <w:rsid w:val="02A01BF7"/>
    <w:rsid w:val="02A95DD5"/>
    <w:rsid w:val="02B219C0"/>
    <w:rsid w:val="02BA4230"/>
    <w:rsid w:val="02C27DEA"/>
    <w:rsid w:val="02C57546"/>
    <w:rsid w:val="02CC59A0"/>
    <w:rsid w:val="02CE7043"/>
    <w:rsid w:val="02D041B3"/>
    <w:rsid w:val="02DA6AD4"/>
    <w:rsid w:val="02E37F5B"/>
    <w:rsid w:val="02EB2A7B"/>
    <w:rsid w:val="02EC1675"/>
    <w:rsid w:val="02EE03A1"/>
    <w:rsid w:val="02F23433"/>
    <w:rsid w:val="02F77E33"/>
    <w:rsid w:val="03025708"/>
    <w:rsid w:val="031A10DC"/>
    <w:rsid w:val="031A2D63"/>
    <w:rsid w:val="031C475D"/>
    <w:rsid w:val="031C4C74"/>
    <w:rsid w:val="03287029"/>
    <w:rsid w:val="032C2B70"/>
    <w:rsid w:val="033D7BE5"/>
    <w:rsid w:val="033F5DF4"/>
    <w:rsid w:val="034058DA"/>
    <w:rsid w:val="034F6376"/>
    <w:rsid w:val="0392525D"/>
    <w:rsid w:val="039F12E8"/>
    <w:rsid w:val="03A13769"/>
    <w:rsid w:val="03A20738"/>
    <w:rsid w:val="03A90B72"/>
    <w:rsid w:val="03B5402E"/>
    <w:rsid w:val="03CD3963"/>
    <w:rsid w:val="03D86161"/>
    <w:rsid w:val="040262C3"/>
    <w:rsid w:val="04096DD9"/>
    <w:rsid w:val="040A0CC8"/>
    <w:rsid w:val="04115871"/>
    <w:rsid w:val="041444AB"/>
    <w:rsid w:val="041504B6"/>
    <w:rsid w:val="04176266"/>
    <w:rsid w:val="041C0239"/>
    <w:rsid w:val="04231D6E"/>
    <w:rsid w:val="042D6540"/>
    <w:rsid w:val="04345F6F"/>
    <w:rsid w:val="043B2B45"/>
    <w:rsid w:val="043E3BD3"/>
    <w:rsid w:val="044F27C4"/>
    <w:rsid w:val="044F3FE8"/>
    <w:rsid w:val="044F7EC6"/>
    <w:rsid w:val="045903D3"/>
    <w:rsid w:val="04746FED"/>
    <w:rsid w:val="047C0DC1"/>
    <w:rsid w:val="047E4A8F"/>
    <w:rsid w:val="04865192"/>
    <w:rsid w:val="04866606"/>
    <w:rsid w:val="048E11A9"/>
    <w:rsid w:val="0496225D"/>
    <w:rsid w:val="04974A16"/>
    <w:rsid w:val="049D670D"/>
    <w:rsid w:val="049F212F"/>
    <w:rsid w:val="04AA0003"/>
    <w:rsid w:val="04AC1919"/>
    <w:rsid w:val="04AC41F8"/>
    <w:rsid w:val="04B717CC"/>
    <w:rsid w:val="04C17AAF"/>
    <w:rsid w:val="04CD6E72"/>
    <w:rsid w:val="04D7059C"/>
    <w:rsid w:val="04D74EBA"/>
    <w:rsid w:val="04DA12DF"/>
    <w:rsid w:val="04EA1DCC"/>
    <w:rsid w:val="04F26379"/>
    <w:rsid w:val="04F512AE"/>
    <w:rsid w:val="04F5365E"/>
    <w:rsid w:val="04F95D3A"/>
    <w:rsid w:val="05044386"/>
    <w:rsid w:val="052630A3"/>
    <w:rsid w:val="053236B8"/>
    <w:rsid w:val="0536681D"/>
    <w:rsid w:val="053F2A36"/>
    <w:rsid w:val="054C7D1C"/>
    <w:rsid w:val="05837B30"/>
    <w:rsid w:val="05910818"/>
    <w:rsid w:val="05A022CF"/>
    <w:rsid w:val="05A146DE"/>
    <w:rsid w:val="05B075BA"/>
    <w:rsid w:val="05B56935"/>
    <w:rsid w:val="05B63D95"/>
    <w:rsid w:val="05C35A70"/>
    <w:rsid w:val="05DE0196"/>
    <w:rsid w:val="05DE2BED"/>
    <w:rsid w:val="05F7165D"/>
    <w:rsid w:val="05FD0F76"/>
    <w:rsid w:val="06017CE0"/>
    <w:rsid w:val="060B5A29"/>
    <w:rsid w:val="060F1D61"/>
    <w:rsid w:val="06173D33"/>
    <w:rsid w:val="06365B50"/>
    <w:rsid w:val="06393E16"/>
    <w:rsid w:val="063E3FC6"/>
    <w:rsid w:val="064745C2"/>
    <w:rsid w:val="06481FD0"/>
    <w:rsid w:val="06561355"/>
    <w:rsid w:val="065C308D"/>
    <w:rsid w:val="065E6CDE"/>
    <w:rsid w:val="0665689F"/>
    <w:rsid w:val="066D0A61"/>
    <w:rsid w:val="06783558"/>
    <w:rsid w:val="067B7371"/>
    <w:rsid w:val="067C0FF7"/>
    <w:rsid w:val="067C15DA"/>
    <w:rsid w:val="06851269"/>
    <w:rsid w:val="06860951"/>
    <w:rsid w:val="068958F2"/>
    <w:rsid w:val="068A20E4"/>
    <w:rsid w:val="06954D95"/>
    <w:rsid w:val="069713C1"/>
    <w:rsid w:val="06A70981"/>
    <w:rsid w:val="06B07AFB"/>
    <w:rsid w:val="06B378FB"/>
    <w:rsid w:val="06B82D78"/>
    <w:rsid w:val="06BF1EE3"/>
    <w:rsid w:val="06C26744"/>
    <w:rsid w:val="06D37910"/>
    <w:rsid w:val="06D5029F"/>
    <w:rsid w:val="06D73D91"/>
    <w:rsid w:val="06DD64CC"/>
    <w:rsid w:val="06E53061"/>
    <w:rsid w:val="06E64C9F"/>
    <w:rsid w:val="07045ECF"/>
    <w:rsid w:val="07086AEC"/>
    <w:rsid w:val="07125F5D"/>
    <w:rsid w:val="07271B20"/>
    <w:rsid w:val="073A2A17"/>
    <w:rsid w:val="073F68CF"/>
    <w:rsid w:val="07543A71"/>
    <w:rsid w:val="07586160"/>
    <w:rsid w:val="075D32E6"/>
    <w:rsid w:val="07704988"/>
    <w:rsid w:val="07775672"/>
    <w:rsid w:val="077B0085"/>
    <w:rsid w:val="07847096"/>
    <w:rsid w:val="078C637B"/>
    <w:rsid w:val="079005D5"/>
    <w:rsid w:val="07905FEB"/>
    <w:rsid w:val="07931D88"/>
    <w:rsid w:val="079A0882"/>
    <w:rsid w:val="07CE2E21"/>
    <w:rsid w:val="07D029D5"/>
    <w:rsid w:val="07D37F63"/>
    <w:rsid w:val="07D47A5C"/>
    <w:rsid w:val="07D74616"/>
    <w:rsid w:val="07D74975"/>
    <w:rsid w:val="07DE52F0"/>
    <w:rsid w:val="07E24246"/>
    <w:rsid w:val="07E53D87"/>
    <w:rsid w:val="07EF7EE5"/>
    <w:rsid w:val="08141163"/>
    <w:rsid w:val="08242518"/>
    <w:rsid w:val="08290E07"/>
    <w:rsid w:val="083A7B9E"/>
    <w:rsid w:val="084C76BB"/>
    <w:rsid w:val="08513832"/>
    <w:rsid w:val="085E2B02"/>
    <w:rsid w:val="08662E4E"/>
    <w:rsid w:val="087913CA"/>
    <w:rsid w:val="087A3407"/>
    <w:rsid w:val="0886083E"/>
    <w:rsid w:val="088B5031"/>
    <w:rsid w:val="088F268A"/>
    <w:rsid w:val="089C68F2"/>
    <w:rsid w:val="08A95408"/>
    <w:rsid w:val="08B151BF"/>
    <w:rsid w:val="08B22719"/>
    <w:rsid w:val="08B51BA5"/>
    <w:rsid w:val="08BE5416"/>
    <w:rsid w:val="08C85AD5"/>
    <w:rsid w:val="08D82186"/>
    <w:rsid w:val="08E53934"/>
    <w:rsid w:val="08F979A1"/>
    <w:rsid w:val="09060066"/>
    <w:rsid w:val="090706DC"/>
    <w:rsid w:val="091F1E33"/>
    <w:rsid w:val="0926712F"/>
    <w:rsid w:val="09284EED"/>
    <w:rsid w:val="093F645D"/>
    <w:rsid w:val="094F44E3"/>
    <w:rsid w:val="096275FE"/>
    <w:rsid w:val="09686427"/>
    <w:rsid w:val="09705132"/>
    <w:rsid w:val="097A01A0"/>
    <w:rsid w:val="09807390"/>
    <w:rsid w:val="098C23B7"/>
    <w:rsid w:val="09953B1B"/>
    <w:rsid w:val="09993E4C"/>
    <w:rsid w:val="09A2202C"/>
    <w:rsid w:val="09A313A7"/>
    <w:rsid w:val="09AA2ACA"/>
    <w:rsid w:val="09B44806"/>
    <w:rsid w:val="09B44883"/>
    <w:rsid w:val="09B45AED"/>
    <w:rsid w:val="09C0148B"/>
    <w:rsid w:val="09C270D8"/>
    <w:rsid w:val="09E6532B"/>
    <w:rsid w:val="09E674F4"/>
    <w:rsid w:val="09E91644"/>
    <w:rsid w:val="09F403C0"/>
    <w:rsid w:val="09F52778"/>
    <w:rsid w:val="0A124772"/>
    <w:rsid w:val="0A262370"/>
    <w:rsid w:val="0A3505F7"/>
    <w:rsid w:val="0A41647C"/>
    <w:rsid w:val="0A436C11"/>
    <w:rsid w:val="0A4B558F"/>
    <w:rsid w:val="0A4C3F6C"/>
    <w:rsid w:val="0A651D55"/>
    <w:rsid w:val="0A65570E"/>
    <w:rsid w:val="0A8133A9"/>
    <w:rsid w:val="0A8462A8"/>
    <w:rsid w:val="0A8673AB"/>
    <w:rsid w:val="0A8E25F8"/>
    <w:rsid w:val="0A9403C0"/>
    <w:rsid w:val="0A9541D2"/>
    <w:rsid w:val="0AA77F22"/>
    <w:rsid w:val="0AAE3FA8"/>
    <w:rsid w:val="0AB34BED"/>
    <w:rsid w:val="0AD647A5"/>
    <w:rsid w:val="0AE50F21"/>
    <w:rsid w:val="0AF842F2"/>
    <w:rsid w:val="0B09024B"/>
    <w:rsid w:val="0B123018"/>
    <w:rsid w:val="0B132984"/>
    <w:rsid w:val="0B231145"/>
    <w:rsid w:val="0B24396B"/>
    <w:rsid w:val="0B265E4E"/>
    <w:rsid w:val="0B292ADD"/>
    <w:rsid w:val="0B315BB8"/>
    <w:rsid w:val="0B3760B4"/>
    <w:rsid w:val="0B3C0C94"/>
    <w:rsid w:val="0B49387C"/>
    <w:rsid w:val="0B517A43"/>
    <w:rsid w:val="0B560B94"/>
    <w:rsid w:val="0B5B432B"/>
    <w:rsid w:val="0B6058A7"/>
    <w:rsid w:val="0B704389"/>
    <w:rsid w:val="0B757FBB"/>
    <w:rsid w:val="0B8311F4"/>
    <w:rsid w:val="0B8B13F4"/>
    <w:rsid w:val="0B934CA5"/>
    <w:rsid w:val="0B94771A"/>
    <w:rsid w:val="0BA3062A"/>
    <w:rsid w:val="0BE004CF"/>
    <w:rsid w:val="0BE120C4"/>
    <w:rsid w:val="0BE57B4E"/>
    <w:rsid w:val="0BEB0B21"/>
    <w:rsid w:val="0BF83F28"/>
    <w:rsid w:val="0C0511F2"/>
    <w:rsid w:val="0C074871"/>
    <w:rsid w:val="0C3255F2"/>
    <w:rsid w:val="0C355818"/>
    <w:rsid w:val="0C37777C"/>
    <w:rsid w:val="0C4057C9"/>
    <w:rsid w:val="0C635DBE"/>
    <w:rsid w:val="0C686AA2"/>
    <w:rsid w:val="0C755CB5"/>
    <w:rsid w:val="0C7E353C"/>
    <w:rsid w:val="0C80104B"/>
    <w:rsid w:val="0C807D71"/>
    <w:rsid w:val="0C8B0E25"/>
    <w:rsid w:val="0C95753B"/>
    <w:rsid w:val="0C9E5020"/>
    <w:rsid w:val="0CA33EBA"/>
    <w:rsid w:val="0CA421F0"/>
    <w:rsid w:val="0CA95178"/>
    <w:rsid w:val="0CB04A70"/>
    <w:rsid w:val="0CC529AD"/>
    <w:rsid w:val="0CCC596D"/>
    <w:rsid w:val="0CD315EB"/>
    <w:rsid w:val="0CDF6EB0"/>
    <w:rsid w:val="0CE46F4E"/>
    <w:rsid w:val="0CED21A0"/>
    <w:rsid w:val="0CF21F25"/>
    <w:rsid w:val="0CF41647"/>
    <w:rsid w:val="0CFF1F19"/>
    <w:rsid w:val="0D0134FC"/>
    <w:rsid w:val="0D064EBC"/>
    <w:rsid w:val="0D120699"/>
    <w:rsid w:val="0D225767"/>
    <w:rsid w:val="0D2B1FFC"/>
    <w:rsid w:val="0D346C04"/>
    <w:rsid w:val="0D387415"/>
    <w:rsid w:val="0D474503"/>
    <w:rsid w:val="0D551567"/>
    <w:rsid w:val="0D555505"/>
    <w:rsid w:val="0D5D0752"/>
    <w:rsid w:val="0D5E7F80"/>
    <w:rsid w:val="0D602213"/>
    <w:rsid w:val="0D6B60E0"/>
    <w:rsid w:val="0D791AD7"/>
    <w:rsid w:val="0D7A3592"/>
    <w:rsid w:val="0D854A00"/>
    <w:rsid w:val="0D94360A"/>
    <w:rsid w:val="0DA74C71"/>
    <w:rsid w:val="0DB63E92"/>
    <w:rsid w:val="0DBF2FB8"/>
    <w:rsid w:val="0DC0393B"/>
    <w:rsid w:val="0DC43254"/>
    <w:rsid w:val="0DC4433C"/>
    <w:rsid w:val="0DCD2C1C"/>
    <w:rsid w:val="0DE67218"/>
    <w:rsid w:val="0E092132"/>
    <w:rsid w:val="0E0A21A9"/>
    <w:rsid w:val="0E113293"/>
    <w:rsid w:val="0E134E83"/>
    <w:rsid w:val="0E17220C"/>
    <w:rsid w:val="0E221D90"/>
    <w:rsid w:val="0E26107A"/>
    <w:rsid w:val="0E2C61C1"/>
    <w:rsid w:val="0E300A7A"/>
    <w:rsid w:val="0E4F3F26"/>
    <w:rsid w:val="0E5958E2"/>
    <w:rsid w:val="0E5E7524"/>
    <w:rsid w:val="0E734461"/>
    <w:rsid w:val="0E927861"/>
    <w:rsid w:val="0EA04D7B"/>
    <w:rsid w:val="0EA4482A"/>
    <w:rsid w:val="0EA926E0"/>
    <w:rsid w:val="0EB467CA"/>
    <w:rsid w:val="0EC132D7"/>
    <w:rsid w:val="0EC572E7"/>
    <w:rsid w:val="0ECD33DF"/>
    <w:rsid w:val="0EDC3297"/>
    <w:rsid w:val="0EE22D51"/>
    <w:rsid w:val="0EE700B0"/>
    <w:rsid w:val="0F0939B9"/>
    <w:rsid w:val="0F0E6CDB"/>
    <w:rsid w:val="0F2C59E9"/>
    <w:rsid w:val="0F4143CE"/>
    <w:rsid w:val="0F4340EF"/>
    <w:rsid w:val="0F570EB4"/>
    <w:rsid w:val="0F5908C8"/>
    <w:rsid w:val="0F59104A"/>
    <w:rsid w:val="0F5F1287"/>
    <w:rsid w:val="0F685729"/>
    <w:rsid w:val="0F6A6BC7"/>
    <w:rsid w:val="0F70152C"/>
    <w:rsid w:val="0F771FDC"/>
    <w:rsid w:val="0F787C58"/>
    <w:rsid w:val="0F7D569B"/>
    <w:rsid w:val="0F8228D1"/>
    <w:rsid w:val="0F8C02E9"/>
    <w:rsid w:val="0F8F7413"/>
    <w:rsid w:val="0FB27D04"/>
    <w:rsid w:val="0FB916A9"/>
    <w:rsid w:val="0FC30428"/>
    <w:rsid w:val="0FD531D3"/>
    <w:rsid w:val="0FD92425"/>
    <w:rsid w:val="0FDB1049"/>
    <w:rsid w:val="0FDD1017"/>
    <w:rsid w:val="0FE322F6"/>
    <w:rsid w:val="0FEE6AC8"/>
    <w:rsid w:val="0FF8213F"/>
    <w:rsid w:val="100A179D"/>
    <w:rsid w:val="10120544"/>
    <w:rsid w:val="10133D23"/>
    <w:rsid w:val="10134314"/>
    <w:rsid w:val="101C4219"/>
    <w:rsid w:val="101F79B1"/>
    <w:rsid w:val="102C5093"/>
    <w:rsid w:val="102F5257"/>
    <w:rsid w:val="103E22B2"/>
    <w:rsid w:val="105B4450"/>
    <w:rsid w:val="106E070C"/>
    <w:rsid w:val="10731E13"/>
    <w:rsid w:val="107550E9"/>
    <w:rsid w:val="107B67FE"/>
    <w:rsid w:val="10836400"/>
    <w:rsid w:val="1087427D"/>
    <w:rsid w:val="108F5AD6"/>
    <w:rsid w:val="10910A6C"/>
    <w:rsid w:val="10937379"/>
    <w:rsid w:val="10A01DA7"/>
    <w:rsid w:val="10A1788B"/>
    <w:rsid w:val="10A772EF"/>
    <w:rsid w:val="10B247B3"/>
    <w:rsid w:val="10B31B4B"/>
    <w:rsid w:val="10BE79E8"/>
    <w:rsid w:val="10D371D9"/>
    <w:rsid w:val="10DE5F6D"/>
    <w:rsid w:val="10E75ECD"/>
    <w:rsid w:val="10F3177E"/>
    <w:rsid w:val="10FC0194"/>
    <w:rsid w:val="10FE02D8"/>
    <w:rsid w:val="110C7CEA"/>
    <w:rsid w:val="110F2DD6"/>
    <w:rsid w:val="111202D6"/>
    <w:rsid w:val="111E737C"/>
    <w:rsid w:val="112070BC"/>
    <w:rsid w:val="11334554"/>
    <w:rsid w:val="11445096"/>
    <w:rsid w:val="114A0C38"/>
    <w:rsid w:val="114C7F4B"/>
    <w:rsid w:val="118D3FE6"/>
    <w:rsid w:val="11903C21"/>
    <w:rsid w:val="11947738"/>
    <w:rsid w:val="11A35BC7"/>
    <w:rsid w:val="11B317D2"/>
    <w:rsid w:val="11D84916"/>
    <w:rsid w:val="11E01EB5"/>
    <w:rsid w:val="11E854EB"/>
    <w:rsid w:val="11F0507D"/>
    <w:rsid w:val="11F66346"/>
    <w:rsid w:val="11FD0D0E"/>
    <w:rsid w:val="12015EA8"/>
    <w:rsid w:val="12112075"/>
    <w:rsid w:val="12124B37"/>
    <w:rsid w:val="12146A64"/>
    <w:rsid w:val="12147079"/>
    <w:rsid w:val="12166057"/>
    <w:rsid w:val="123A682D"/>
    <w:rsid w:val="123D67CD"/>
    <w:rsid w:val="12403D21"/>
    <w:rsid w:val="125013C6"/>
    <w:rsid w:val="12530D97"/>
    <w:rsid w:val="12532C34"/>
    <w:rsid w:val="125822F1"/>
    <w:rsid w:val="125E6811"/>
    <w:rsid w:val="12737B22"/>
    <w:rsid w:val="127444CA"/>
    <w:rsid w:val="127F5C15"/>
    <w:rsid w:val="128B57E5"/>
    <w:rsid w:val="128F6A2B"/>
    <w:rsid w:val="129402A3"/>
    <w:rsid w:val="1297086D"/>
    <w:rsid w:val="129B27C3"/>
    <w:rsid w:val="12A76780"/>
    <w:rsid w:val="12CB77F1"/>
    <w:rsid w:val="12DD13AC"/>
    <w:rsid w:val="12DF5184"/>
    <w:rsid w:val="12EB1F09"/>
    <w:rsid w:val="12F2663F"/>
    <w:rsid w:val="12F41B54"/>
    <w:rsid w:val="12FE0F0C"/>
    <w:rsid w:val="13007470"/>
    <w:rsid w:val="13060FB9"/>
    <w:rsid w:val="1327402D"/>
    <w:rsid w:val="132D4456"/>
    <w:rsid w:val="134030C7"/>
    <w:rsid w:val="135106FE"/>
    <w:rsid w:val="1357550B"/>
    <w:rsid w:val="13616BDE"/>
    <w:rsid w:val="136B7240"/>
    <w:rsid w:val="136F32A6"/>
    <w:rsid w:val="137D3949"/>
    <w:rsid w:val="1384435A"/>
    <w:rsid w:val="138C4655"/>
    <w:rsid w:val="1392132C"/>
    <w:rsid w:val="13933000"/>
    <w:rsid w:val="139C112D"/>
    <w:rsid w:val="13A6000E"/>
    <w:rsid w:val="13AD4C79"/>
    <w:rsid w:val="13AE6E32"/>
    <w:rsid w:val="13B61C41"/>
    <w:rsid w:val="13BC4EE6"/>
    <w:rsid w:val="13BF6B7B"/>
    <w:rsid w:val="13C63F84"/>
    <w:rsid w:val="13CB261C"/>
    <w:rsid w:val="13D75C00"/>
    <w:rsid w:val="13E00116"/>
    <w:rsid w:val="13E30B7D"/>
    <w:rsid w:val="13ED04A7"/>
    <w:rsid w:val="13F24E08"/>
    <w:rsid w:val="13FE1C03"/>
    <w:rsid w:val="1402132F"/>
    <w:rsid w:val="14074EC8"/>
    <w:rsid w:val="140947EE"/>
    <w:rsid w:val="142373DC"/>
    <w:rsid w:val="142903E8"/>
    <w:rsid w:val="143357DB"/>
    <w:rsid w:val="1446122E"/>
    <w:rsid w:val="144A0D85"/>
    <w:rsid w:val="145A1D5A"/>
    <w:rsid w:val="145E73FE"/>
    <w:rsid w:val="146C12BB"/>
    <w:rsid w:val="14791CE3"/>
    <w:rsid w:val="148C237F"/>
    <w:rsid w:val="14A06FC1"/>
    <w:rsid w:val="14AC0D94"/>
    <w:rsid w:val="14AD5060"/>
    <w:rsid w:val="14B94964"/>
    <w:rsid w:val="14BB3A1F"/>
    <w:rsid w:val="14D969A6"/>
    <w:rsid w:val="14E306F6"/>
    <w:rsid w:val="14E61747"/>
    <w:rsid w:val="14E73F02"/>
    <w:rsid w:val="14FB2E4A"/>
    <w:rsid w:val="1502097B"/>
    <w:rsid w:val="15337D09"/>
    <w:rsid w:val="153C211B"/>
    <w:rsid w:val="153C7063"/>
    <w:rsid w:val="15513899"/>
    <w:rsid w:val="155D0A7F"/>
    <w:rsid w:val="15684240"/>
    <w:rsid w:val="156F1C12"/>
    <w:rsid w:val="1580763A"/>
    <w:rsid w:val="1586427B"/>
    <w:rsid w:val="15967E8D"/>
    <w:rsid w:val="159A07D2"/>
    <w:rsid w:val="159C63AC"/>
    <w:rsid w:val="15AA7739"/>
    <w:rsid w:val="15B82FBA"/>
    <w:rsid w:val="15BC4B29"/>
    <w:rsid w:val="15BE1C46"/>
    <w:rsid w:val="15C06260"/>
    <w:rsid w:val="15CA0DC6"/>
    <w:rsid w:val="15DD4A1C"/>
    <w:rsid w:val="15E90584"/>
    <w:rsid w:val="160A0813"/>
    <w:rsid w:val="16263368"/>
    <w:rsid w:val="163103EC"/>
    <w:rsid w:val="163E496F"/>
    <w:rsid w:val="16401FC7"/>
    <w:rsid w:val="166260E3"/>
    <w:rsid w:val="166D5D9B"/>
    <w:rsid w:val="16710ACC"/>
    <w:rsid w:val="16794AA8"/>
    <w:rsid w:val="167E12C8"/>
    <w:rsid w:val="1680192E"/>
    <w:rsid w:val="16831695"/>
    <w:rsid w:val="168521B8"/>
    <w:rsid w:val="16A11F17"/>
    <w:rsid w:val="16A15C87"/>
    <w:rsid w:val="16A208E0"/>
    <w:rsid w:val="16A5270A"/>
    <w:rsid w:val="16B56C2D"/>
    <w:rsid w:val="16BB3AFF"/>
    <w:rsid w:val="16C938F5"/>
    <w:rsid w:val="16D003E0"/>
    <w:rsid w:val="16D61CD9"/>
    <w:rsid w:val="16D81ED4"/>
    <w:rsid w:val="16DB1E7A"/>
    <w:rsid w:val="16E22E42"/>
    <w:rsid w:val="16E74CBD"/>
    <w:rsid w:val="16F6268C"/>
    <w:rsid w:val="170B79C5"/>
    <w:rsid w:val="171A54C8"/>
    <w:rsid w:val="171B6233"/>
    <w:rsid w:val="172B290E"/>
    <w:rsid w:val="17386DB9"/>
    <w:rsid w:val="1741574D"/>
    <w:rsid w:val="174B7823"/>
    <w:rsid w:val="175B1D16"/>
    <w:rsid w:val="175E40B9"/>
    <w:rsid w:val="178B5FD7"/>
    <w:rsid w:val="178E5D23"/>
    <w:rsid w:val="1793303A"/>
    <w:rsid w:val="179C79A4"/>
    <w:rsid w:val="17B070BF"/>
    <w:rsid w:val="17D52F7B"/>
    <w:rsid w:val="17EB75B0"/>
    <w:rsid w:val="17EF3376"/>
    <w:rsid w:val="17F5084F"/>
    <w:rsid w:val="180B1BB2"/>
    <w:rsid w:val="180D5AD8"/>
    <w:rsid w:val="18116B35"/>
    <w:rsid w:val="181578CA"/>
    <w:rsid w:val="183653D1"/>
    <w:rsid w:val="18425D8C"/>
    <w:rsid w:val="18440068"/>
    <w:rsid w:val="18502972"/>
    <w:rsid w:val="185159AA"/>
    <w:rsid w:val="18697E60"/>
    <w:rsid w:val="1873107B"/>
    <w:rsid w:val="1875497B"/>
    <w:rsid w:val="187C2675"/>
    <w:rsid w:val="188C3829"/>
    <w:rsid w:val="18A5771F"/>
    <w:rsid w:val="18AF74E1"/>
    <w:rsid w:val="18CB7663"/>
    <w:rsid w:val="18CC5CF8"/>
    <w:rsid w:val="18CD0844"/>
    <w:rsid w:val="18D45411"/>
    <w:rsid w:val="18D63AE2"/>
    <w:rsid w:val="18F8655D"/>
    <w:rsid w:val="18FE2979"/>
    <w:rsid w:val="19057478"/>
    <w:rsid w:val="190E7C32"/>
    <w:rsid w:val="19115DDD"/>
    <w:rsid w:val="19160144"/>
    <w:rsid w:val="191F38B0"/>
    <w:rsid w:val="19216787"/>
    <w:rsid w:val="19241273"/>
    <w:rsid w:val="192B4EB5"/>
    <w:rsid w:val="193C54C4"/>
    <w:rsid w:val="194D0104"/>
    <w:rsid w:val="1951139B"/>
    <w:rsid w:val="195600F1"/>
    <w:rsid w:val="1957694B"/>
    <w:rsid w:val="19595274"/>
    <w:rsid w:val="19607A93"/>
    <w:rsid w:val="19646D18"/>
    <w:rsid w:val="196A4CE8"/>
    <w:rsid w:val="197141ED"/>
    <w:rsid w:val="1975293B"/>
    <w:rsid w:val="19796968"/>
    <w:rsid w:val="19872D5B"/>
    <w:rsid w:val="19934AEB"/>
    <w:rsid w:val="199C115B"/>
    <w:rsid w:val="19A20F7C"/>
    <w:rsid w:val="19AA7C9B"/>
    <w:rsid w:val="19BC030D"/>
    <w:rsid w:val="19D16582"/>
    <w:rsid w:val="19E0148D"/>
    <w:rsid w:val="19E675DB"/>
    <w:rsid w:val="19E858AF"/>
    <w:rsid w:val="19E95C0F"/>
    <w:rsid w:val="19ED3E54"/>
    <w:rsid w:val="19F27886"/>
    <w:rsid w:val="1A002A36"/>
    <w:rsid w:val="1A0F409F"/>
    <w:rsid w:val="1A2B25FE"/>
    <w:rsid w:val="1A3454BE"/>
    <w:rsid w:val="1A37645B"/>
    <w:rsid w:val="1A523105"/>
    <w:rsid w:val="1A5562D2"/>
    <w:rsid w:val="1A64411F"/>
    <w:rsid w:val="1A7857C1"/>
    <w:rsid w:val="1A912C14"/>
    <w:rsid w:val="1A9160AD"/>
    <w:rsid w:val="1AA91D4F"/>
    <w:rsid w:val="1AB14FC0"/>
    <w:rsid w:val="1AB203D4"/>
    <w:rsid w:val="1AB77836"/>
    <w:rsid w:val="1AC94D1F"/>
    <w:rsid w:val="1ACE7057"/>
    <w:rsid w:val="1AD6153D"/>
    <w:rsid w:val="1ADA55B5"/>
    <w:rsid w:val="1ADC1643"/>
    <w:rsid w:val="1ADF0AC1"/>
    <w:rsid w:val="1AED219F"/>
    <w:rsid w:val="1AED2C11"/>
    <w:rsid w:val="1B094BB4"/>
    <w:rsid w:val="1B0E04C0"/>
    <w:rsid w:val="1B0E27E5"/>
    <w:rsid w:val="1B192659"/>
    <w:rsid w:val="1B193B18"/>
    <w:rsid w:val="1B341EBA"/>
    <w:rsid w:val="1B3B5A5B"/>
    <w:rsid w:val="1B400993"/>
    <w:rsid w:val="1B4A340F"/>
    <w:rsid w:val="1B4B16C4"/>
    <w:rsid w:val="1B512965"/>
    <w:rsid w:val="1B5514DD"/>
    <w:rsid w:val="1B75757B"/>
    <w:rsid w:val="1B8B78DA"/>
    <w:rsid w:val="1B8F6855"/>
    <w:rsid w:val="1BA74A90"/>
    <w:rsid w:val="1BA90931"/>
    <w:rsid w:val="1BAF3854"/>
    <w:rsid w:val="1BB937B3"/>
    <w:rsid w:val="1BC0425F"/>
    <w:rsid w:val="1BD56E55"/>
    <w:rsid w:val="1BD82C95"/>
    <w:rsid w:val="1BE16AFC"/>
    <w:rsid w:val="1BE35EAD"/>
    <w:rsid w:val="1BE91204"/>
    <w:rsid w:val="1BEC65C0"/>
    <w:rsid w:val="1BF76A78"/>
    <w:rsid w:val="1C252BA9"/>
    <w:rsid w:val="1C2F6EA5"/>
    <w:rsid w:val="1C3441A7"/>
    <w:rsid w:val="1C365CFE"/>
    <w:rsid w:val="1C3F313B"/>
    <w:rsid w:val="1C5050D9"/>
    <w:rsid w:val="1C61406D"/>
    <w:rsid w:val="1C7C5F29"/>
    <w:rsid w:val="1C82578F"/>
    <w:rsid w:val="1C877EF5"/>
    <w:rsid w:val="1C891BAA"/>
    <w:rsid w:val="1CA96E2B"/>
    <w:rsid w:val="1CBD71D8"/>
    <w:rsid w:val="1CC05CC7"/>
    <w:rsid w:val="1CC8042E"/>
    <w:rsid w:val="1CD375D9"/>
    <w:rsid w:val="1CD66AF0"/>
    <w:rsid w:val="1CD814C5"/>
    <w:rsid w:val="1CE122CF"/>
    <w:rsid w:val="1CE95578"/>
    <w:rsid w:val="1D0474A7"/>
    <w:rsid w:val="1D0D49B3"/>
    <w:rsid w:val="1D12478C"/>
    <w:rsid w:val="1D1817C7"/>
    <w:rsid w:val="1D2F1D46"/>
    <w:rsid w:val="1D51270F"/>
    <w:rsid w:val="1D526265"/>
    <w:rsid w:val="1D535BFB"/>
    <w:rsid w:val="1D7326C6"/>
    <w:rsid w:val="1D8C3DAD"/>
    <w:rsid w:val="1DAE4EFB"/>
    <w:rsid w:val="1DB71CD1"/>
    <w:rsid w:val="1DBC10D7"/>
    <w:rsid w:val="1DBD16BE"/>
    <w:rsid w:val="1DC11297"/>
    <w:rsid w:val="1DEE0F15"/>
    <w:rsid w:val="1DF15A34"/>
    <w:rsid w:val="1DFD30C4"/>
    <w:rsid w:val="1E1D65A9"/>
    <w:rsid w:val="1E1F62DB"/>
    <w:rsid w:val="1E2B3BCE"/>
    <w:rsid w:val="1E3705BA"/>
    <w:rsid w:val="1E3F0D90"/>
    <w:rsid w:val="1E4B77EA"/>
    <w:rsid w:val="1E582320"/>
    <w:rsid w:val="1E5F399D"/>
    <w:rsid w:val="1E642BA9"/>
    <w:rsid w:val="1E766DF2"/>
    <w:rsid w:val="1E780410"/>
    <w:rsid w:val="1E8E5EF5"/>
    <w:rsid w:val="1E9B24D5"/>
    <w:rsid w:val="1EA12FC1"/>
    <w:rsid w:val="1EA5795B"/>
    <w:rsid w:val="1EAD0FF4"/>
    <w:rsid w:val="1EB24880"/>
    <w:rsid w:val="1EC11CB6"/>
    <w:rsid w:val="1EC76DC7"/>
    <w:rsid w:val="1EC85A19"/>
    <w:rsid w:val="1ECA0FDF"/>
    <w:rsid w:val="1ECE3F18"/>
    <w:rsid w:val="1ED92D03"/>
    <w:rsid w:val="1EF0541B"/>
    <w:rsid w:val="1EF27FBA"/>
    <w:rsid w:val="1EFF0A00"/>
    <w:rsid w:val="1F041A9E"/>
    <w:rsid w:val="1F0E53CA"/>
    <w:rsid w:val="1F105913"/>
    <w:rsid w:val="1F130AAF"/>
    <w:rsid w:val="1F1B6A59"/>
    <w:rsid w:val="1F1D3619"/>
    <w:rsid w:val="1F235508"/>
    <w:rsid w:val="1F2F1AF9"/>
    <w:rsid w:val="1F3C23AD"/>
    <w:rsid w:val="1F444220"/>
    <w:rsid w:val="1F4D339A"/>
    <w:rsid w:val="1F517B8E"/>
    <w:rsid w:val="1F540F6B"/>
    <w:rsid w:val="1F5B1966"/>
    <w:rsid w:val="1F792F27"/>
    <w:rsid w:val="1F904F2D"/>
    <w:rsid w:val="1F9C3C77"/>
    <w:rsid w:val="1FB57415"/>
    <w:rsid w:val="1FBE768E"/>
    <w:rsid w:val="1FD033CC"/>
    <w:rsid w:val="1FD072CB"/>
    <w:rsid w:val="1FD2336A"/>
    <w:rsid w:val="1FD446A7"/>
    <w:rsid w:val="1FD81AFC"/>
    <w:rsid w:val="1FE31889"/>
    <w:rsid w:val="1FE761B1"/>
    <w:rsid w:val="1FF92454"/>
    <w:rsid w:val="200F4543"/>
    <w:rsid w:val="202B3804"/>
    <w:rsid w:val="205D1CF3"/>
    <w:rsid w:val="20600899"/>
    <w:rsid w:val="206D77FE"/>
    <w:rsid w:val="2075205C"/>
    <w:rsid w:val="20766B5D"/>
    <w:rsid w:val="207C5A77"/>
    <w:rsid w:val="20812A7A"/>
    <w:rsid w:val="208967EC"/>
    <w:rsid w:val="20975CF8"/>
    <w:rsid w:val="20984E4E"/>
    <w:rsid w:val="20A56834"/>
    <w:rsid w:val="20AA06CD"/>
    <w:rsid w:val="20B25C3D"/>
    <w:rsid w:val="20B51035"/>
    <w:rsid w:val="20B53FF2"/>
    <w:rsid w:val="20C904F0"/>
    <w:rsid w:val="20CC063E"/>
    <w:rsid w:val="20D44900"/>
    <w:rsid w:val="20D85910"/>
    <w:rsid w:val="20EC3E50"/>
    <w:rsid w:val="20EF4392"/>
    <w:rsid w:val="20F33301"/>
    <w:rsid w:val="20F815BD"/>
    <w:rsid w:val="210114BB"/>
    <w:rsid w:val="210D1FB8"/>
    <w:rsid w:val="21135323"/>
    <w:rsid w:val="212519E9"/>
    <w:rsid w:val="212D1323"/>
    <w:rsid w:val="21345F29"/>
    <w:rsid w:val="213C11D8"/>
    <w:rsid w:val="21537DA7"/>
    <w:rsid w:val="215D7DDA"/>
    <w:rsid w:val="21621765"/>
    <w:rsid w:val="216E764F"/>
    <w:rsid w:val="21737460"/>
    <w:rsid w:val="2176492F"/>
    <w:rsid w:val="217F5FEA"/>
    <w:rsid w:val="218B14A7"/>
    <w:rsid w:val="21907321"/>
    <w:rsid w:val="21AA139D"/>
    <w:rsid w:val="21C2768F"/>
    <w:rsid w:val="21D634F4"/>
    <w:rsid w:val="21D912D2"/>
    <w:rsid w:val="21DA5CA4"/>
    <w:rsid w:val="21E26D67"/>
    <w:rsid w:val="21E40879"/>
    <w:rsid w:val="21EC5465"/>
    <w:rsid w:val="21FC4A83"/>
    <w:rsid w:val="220348F7"/>
    <w:rsid w:val="220710B9"/>
    <w:rsid w:val="220B587A"/>
    <w:rsid w:val="22156802"/>
    <w:rsid w:val="221B45D7"/>
    <w:rsid w:val="22273871"/>
    <w:rsid w:val="22291678"/>
    <w:rsid w:val="223A1D76"/>
    <w:rsid w:val="2243324F"/>
    <w:rsid w:val="22550062"/>
    <w:rsid w:val="2255406C"/>
    <w:rsid w:val="226709A2"/>
    <w:rsid w:val="22810C1D"/>
    <w:rsid w:val="228B310C"/>
    <w:rsid w:val="228B4018"/>
    <w:rsid w:val="22A47B87"/>
    <w:rsid w:val="22AB3BE0"/>
    <w:rsid w:val="22B21FB3"/>
    <w:rsid w:val="22C0384D"/>
    <w:rsid w:val="22C22C57"/>
    <w:rsid w:val="22D36863"/>
    <w:rsid w:val="23105512"/>
    <w:rsid w:val="233272DB"/>
    <w:rsid w:val="23491C4F"/>
    <w:rsid w:val="234E59AA"/>
    <w:rsid w:val="235C2ECF"/>
    <w:rsid w:val="23764B9D"/>
    <w:rsid w:val="2376738D"/>
    <w:rsid w:val="23891D0E"/>
    <w:rsid w:val="23925C55"/>
    <w:rsid w:val="2397295F"/>
    <w:rsid w:val="23976015"/>
    <w:rsid w:val="239F4DB2"/>
    <w:rsid w:val="23B21CC7"/>
    <w:rsid w:val="23BC1A29"/>
    <w:rsid w:val="23E863E8"/>
    <w:rsid w:val="23EF6864"/>
    <w:rsid w:val="240B1BA7"/>
    <w:rsid w:val="241B3778"/>
    <w:rsid w:val="242244CF"/>
    <w:rsid w:val="243A6DF4"/>
    <w:rsid w:val="244B4209"/>
    <w:rsid w:val="24560AE2"/>
    <w:rsid w:val="24671C47"/>
    <w:rsid w:val="24794836"/>
    <w:rsid w:val="248C391F"/>
    <w:rsid w:val="249700EF"/>
    <w:rsid w:val="24996D32"/>
    <w:rsid w:val="24AF0519"/>
    <w:rsid w:val="24BC444C"/>
    <w:rsid w:val="24C16FF5"/>
    <w:rsid w:val="24EB0386"/>
    <w:rsid w:val="24EE205A"/>
    <w:rsid w:val="24FE54BC"/>
    <w:rsid w:val="25005E1F"/>
    <w:rsid w:val="2502385F"/>
    <w:rsid w:val="25066118"/>
    <w:rsid w:val="250B6210"/>
    <w:rsid w:val="251B182A"/>
    <w:rsid w:val="251E41E7"/>
    <w:rsid w:val="25221698"/>
    <w:rsid w:val="252A07E3"/>
    <w:rsid w:val="252D4876"/>
    <w:rsid w:val="25493BC7"/>
    <w:rsid w:val="254F48B6"/>
    <w:rsid w:val="2550468A"/>
    <w:rsid w:val="255A0011"/>
    <w:rsid w:val="25653A50"/>
    <w:rsid w:val="25781361"/>
    <w:rsid w:val="258D7703"/>
    <w:rsid w:val="25965B26"/>
    <w:rsid w:val="25A65B5B"/>
    <w:rsid w:val="25A8698B"/>
    <w:rsid w:val="25B57485"/>
    <w:rsid w:val="25BC2096"/>
    <w:rsid w:val="25C1234B"/>
    <w:rsid w:val="25CD3FBC"/>
    <w:rsid w:val="25CE04F1"/>
    <w:rsid w:val="25E242BB"/>
    <w:rsid w:val="25E540FF"/>
    <w:rsid w:val="25E93B02"/>
    <w:rsid w:val="25EB3B02"/>
    <w:rsid w:val="25F07927"/>
    <w:rsid w:val="25F629AF"/>
    <w:rsid w:val="25F8089C"/>
    <w:rsid w:val="25FE3FFD"/>
    <w:rsid w:val="260354A1"/>
    <w:rsid w:val="261747CB"/>
    <w:rsid w:val="26186461"/>
    <w:rsid w:val="2620186D"/>
    <w:rsid w:val="262162F5"/>
    <w:rsid w:val="262466CD"/>
    <w:rsid w:val="264E4C7F"/>
    <w:rsid w:val="26533224"/>
    <w:rsid w:val="26541061"/>
    <w:rsid w:val="266F55A0"/>
    <w:rsid w:val="2678089B"/>
    <w:rsid w:val="267B737B"/>
    <w:rsid w:val="26813AD2"/>
    <w:rsid w:val="26912B2D"/>
    <w:rsid w:val="26A64E34"/>
    <w:rsid w:val="26B00275"/>
    <w:rsid w:val="26B64413"/>
    <w:rsid w:val="26B84084"/>
    <w:rsid w:val="26BF382E"/>
    <w:rsid w:val="26C54B9B"/>
    <w:rsid w:val="26C6512F"/>
    <w:rsid w:val="26D901D4"/>
    <w:rsid w:val="26E30520"/>
    <w:rsid w:val="26FF3DC8"/>
    <w:rsid w:val="2718290D"/>
    <w:rsid w:val="27183AD8"/>
    <w:rsid w:val="273749FA"/>
    <w:rsid w:val="2756780D"/>
    <w:rsid w:val="275F248D"/>
    <w:rsid w:val="27644211"/>
    <w:rsid w:val="276F5857"/>
    <w:rsid w:val="27713096"/>
    <w:rsid w:val="277C6089"/>
    <w:rsid w:val="278019FC"/>
    <w:rsid w:val="27897417"/>
    <w:rsid w:val="278F1BA4"/>
    <w:rsid w:val="27913C45"/>
    <w:rsid w:val="27A449A7"/>
    <w:rsid w:val="27AE7395"/>
    <w:rsid w:val="27B24E9C"/>
    <w:rsid w:val="27BC433E"/>
    <w:rsid w:val="27CE139A"/>
    <w:rsid w:val="27E25E49"/>
    <w:rsid w:val="27E63AB6"/>
    <w:rsid w:val="27F231DD"/>
    <w:rsid w:val="28162C62"/>
    <w:rsid w:val="28205EB0"/>
    <w:rsid w:val="282B4784"/>
    <w:rsid w:val="283046FD"/>
    <w:rsid w:val="2837420E"/>
    <w:rsid w:val="283C5A70"/>
    <w:rsid w:val="2845270C"/>
    <w:rsid w:val="284A470E"/>
    <w:rsid w:val="285A7B8F"/>
    <w:rsid w:val="285C6B52"/>
    <w:rsid w:val="286310DC"/>
    <w:rsid w:val="28786605"/>
    <w:rsid w:val="287B731C"/>
    <w:rsid w:val="287E7D94"/>
    <w:rsid w:val="28803308"/>
    <w:rsid w:val="2887164E"/>
    <w:rsid w:val="28892426"/>
    <w:rsid w:val="288B2E18"/>
    <w:rsid w:val="28A843B1"/>
    <w:rsid w:val="28B20B7C"/>
    <w:rsid w:val="28DF2C40"/>
    <w:rsid w:val="28E44291"/>
    <w:rsid w:val="28E77369"/>
    <w:rsid w:val="28E9631F"/>
    <w:rsid w:val="28EB1022"/>
    <w:rsid w:val="290063D2"/>
    <w:rsid w:val="29065633"/>
    <w:rsid w:val="29090CF2"/>
    <w:rsid w:val="290D196C"/>
    <w:rsid w:val="290D36E4"/>
    <w:rsid w:val="290F2C4A"/>
    <w:rsid w:val="29117B77"/>
    <w:rsid w:val="292722E1"/>
    <w:rsid w:val="29326B8F"/>
    <w:rsid w:val="293C58E0"/>
    <w:rsid w:val="29442AB2"/>
    <w:rsid w:val="29444E83"/>
    <w:rsid w:val="294566C3"/>
    <w:rsid w:val="2954302F"/>
    <w:rsid w:val="2956122D"/>
    <w:rsid w:val="29631E2D"/>
    <w:rsid w:val="297929F3"/>
    <w:rsid w:val="298D0F22"/>
    <w:rsid w:val="29AC7F64"/>
    <w:rsid w:val="29B025A4"/>
    <w:rsid w:val="29B223D3"/>
    <w:rsid w:val="29B5714B"/>
    <w:rsid w:val="29B82AFC"/>
    <w:rsid w:val="29CA6918"/>
    <w:rsid w:val="29CD5CFE"/>
    <w:rsid w:val="29DC6F28"/>
    <w:rsid w:val="29F101FE"/>
    <w:rsid w:val="29F83E3A"/>
    <w:rsid w:val="29FC0A34"/>
    <w:rsid w:val="2A065B82"/>
    <w:rsid w:val="2A256BD4"/>
    <w:rsid w:val="2A460495"/>
    <w:rsid w:val="2A542476"/>
    <w:rsid w:val="2A572019"/>
    <w:rsid w:val="2A606A48"/>
    <w:rsid w:val="2A672272"/>
    <w:rsid w:val="2A774F13"/>
    <w:rsid w:val="2A9B6F1B"/>
    <w:rsid w:val="2A9E60D9"/>
    <w:rsid w:val="2AA07DD6"/>
    <w:rsid w:val="2AA20835"/>
    <w:rsid w:val="2AA665FD"/>
    <w:rsid w:val="2AAA3E0C"/>
    <w:rsid w:val="2AAA79B8"/>
    <w:rsid w:val="2AB9199D"/>
    <w:rsid w:val="2ABE673C"/>
    <w:rsid w:val="2ABF2BCC"/>
    <w:rsid w:val="2AC3006E"/>
    <w:rsid w:val="2AC43F9F"/>
    <w:rsid w:val="2AD05183"/>
    <w:rsid w:val="2ADC703A"/>
    <w:rsid w:val="2AE00623"/>
    <w:rsid w:val="2AEA4EB9"/>
    <w:rsid w:val="2AEC22C7"/>
    <w:rsid w:val="2B063A1F"/>
    <w:rsid w:val="2B0738F0"/>
    <w:rsid w:val="2B0E0F65"/>
    <w:rsid w:val="2B2114E1"/>
    <w:rsid w:val="2B2C1264"/>
    <w:rsid w:val="2B374C7F"/>
    <w:rsid w:val="2B3F420A"/>
    <w:rsid w:val="2B450B15"/>
    <w:rsid w:val="2B4A3494"/>
    <w:rsid w:val="2B4D5A99"/>
    <w:rsid w:val="2B4E405F"/>
    <w:rsid w:val="2B510311"/>
    <w:rsid w:val="2B593E95"/>
    <w:rsid w:val="2B5A4189"/>
    <w:rsid w:val="2B5D3ED4"/>
    <w:rsid w:val="2B7831EA"/>
    <w:rsid w:val="2B7D13CC"/>
    <w:rsid w:val="2B8876B4"/>
    <w:rsid w:val="2B902E07"/>
    <w:rsid w:val="2B935FD0"/>
    <w:rsid w:val="2BA13AB1"/>
    <w:rsid w:val="2BA857ED"/>
    <w:rsid w:val="2BBF2CAD"/>
    <w:rsid w:val="2BD94617"/>
    <w:rsid w:val="2BDD4799"/>
    <w:rsid w:val="2C117301"/>
    <w:rsid w:val="2C191249"/>
    <w:rsid w:val="2C2D1BEC"/>
    <w:rsid w:val="2C2E702D"/>
    <w:rsid w:val="2C396882"/>
    <w:rsid w:val="2C3B789F"/>
    <w:rsid w:val="2C467CD2"/>
    <w:rsid w:val="2C4A64EC"/>
    <w:rsid w:val="2C4C4186"/>
    <w:rsid w:val="2C4C5BF6"/>
    <w:rsid w:val="2C6E4CEB"/>
    <w:rsid w:val="2C786B60"/>
    <w:rsid w:val="2C7A2888"/>
    <w:rsid w:val="2C802F84"/>
    <w:rsid w:val="2C8045D1"/>
    <w:rsid w:val="2C9877F9"/>
    <w:rsid w:val="2CAA3375"/>
    <w:rsid w:val="2CB771ED"/>
    <w:rsid w:val="2CC130AA"/>
    <w:rsid w:val="2CC736A5"/>
    <w:rsid w:val="2CD40880"/>
    <w:rsid w:val="2CE04532"/>
    <w:rsid w:val="2CEB42D0"/>
    <w:rsid w:val="2D0A6D50"/>
    <w:rsid w:val="2D0A7297"/>
    <w:rsid w:val="2D1350E2"/>
    <w:rsid w:val="2D15427B"/>
    <w:rsid w:val="2D35124C"/>
    <w:rsid w:val="2D416047"/>
    <w:rsid w:val="2D4D0E6D"/>
    <w:rsid w:val="2D501998"/>
    <w:rsid w:val="2D696E27"/>
    <w:rsid w:val="2D933D93"/>
    <w:rsid w:val="2D933E51"/>
    <w:rsid w:val="2D9C0291"/>
    <w:rsid w:val="2DAC1EAF"/>
    <w:rsid w:val="2DBC78D6"/>
    <w:rsid w:val="2DC337EC"/>
    <w:rsid w:val="2DD229E6"/>
    <w:rsid w:val="2DD73448"/>
    <w:rsid w:val="2DE70634"/>
    <w:rsid w:val="2E010D97"/>
    <w:rsid w:val="2E05745B"/>
    <w:rsid w:val="2E1B2ADA"/>
    <w:rsid w:val="2E1E09A5"/>
    <w:rsid w:val="2E225A24"/>
    <w:rsid w:val="2E2561B5"/>
    <w:rsid w:val="2E332CEB"/>
    <w:rsid w:val="2E6E03B6"/>
    <w:rsid w:val="2E6E553E"/>
    <w:rsid w:val="2E743739"/>
    <w:rsid w:val="2E777481"/>
    <w:rsid w:val="2E785654"/>
    <w:rsid w:val="2E794D46"/>
    <w:rsid w:val="2E9C133F"/>
    <w:rsid w:val="2E9D0DDC"/>
    <w:rsid w:val="2EAD6133"/>
    <w:rsid w:val="2EB259EE"/>
    <w:rsid w:val="2EB352BE"/>
    <w:rsid w:val="2EB44951"/>
    <w:rsid w:val="2EB96892"/>
    <w:rsid w:val="2EBA175B"/>
    <w:rsid w:val="2EBC0D00"/>
    <w:rsid w:val="2EC47DBD"/>
    <w:rsid w:val="2ED237F3"/>
    <w:rsid w:val="2ED32DFF"/>
    <w:rsid w:val="2EE83A34"/>
    <w:rsid w:val="2EFE23E9"/>
    <w:rsid w:val="2F0C4C2A"/>
    <w:rsid w:val="2F0F563F"/>
    <w:rsid w:val="2F144960"/>
    <w:rsid w:val="2F1519D6"/>
    <w:rsid w:val="2F170C0F"/>
    <w:rsid w:val="2F1F3A4D"/>
    <w:rsid w:val="2F2B0AB4"/>
    <w:rsid w:val="2F2B4668"/>
    <w:rsid w:val="2F3E0C12"/>
    <w:rsid w:val="2F3E65CD"/>
    <w:rsid w:val="2F4558F1"/>
    <w:rsid w:val="2F4A56AD"/>
    <w:rsid w:val="2F4A6C26"/>
    <w:rsid w:val="2F581DBA"/>
    <w:rsid w:val="2F784790"/>
    <w:rsid w:val="2F7B36A8"/>
    <w:rsid w:val="2F826205"/>
    <w:rsid w:val="2F8D2C63"/>
    <w:rsid w:val="2F8E4DCB"/>
    <w:rsid w:val="2F8F7CEB"/>
    <w:rsid w:val="2F9155B2"/>
    <w:rsid w:val="2F9B7763"/>
    <w:rsid w:val="2F9D7E04"/>
    <w:rsid w:val="2FA11D30"/>
    <w:rsid w:val="2FAA5E1A"/>
    <w:rsid w:val="2FAB4623"/>
    <w:rsid w:val="2FC57F08"/>
    <w:rsid w:val="2FC61141"/>
    <w:rsid w:val="2FD32A7A"/>
    <w:rsid w:val="2FDF6214"/>
    <w:rsid w:val="2FF7499F"/>
    <w:rsid w:val="300A43D0"/>
    <w:rsid w:val="301537C5"/>
    <w:rsid w:val="30185978"/>
    <w:rsid w:val="30264A9E"/>
    <w:rsid w:val="302E6167"/>
    <w:rsid w:val="303C26DA"/>
    <w:rsid w:val="303C3B19"/>
    <w:rsid w:val="304F4F89"/>
    <w:rsid w:val="305F515E"/>
    <w:rsid w:val="30663002"/>
    <w:rsid w:val="306E0AD2"/>
    <w:rsid w:val="307C5326"/>
    <w:rsid w:val="3095526B"/>
    <w:rsid w:val="30974BB3"/>
    <w:rsid w:val="30A01C92"/>
    <w:rsid w:val="30A5426C"/>
    <w:rsid w:val="30C4178A"/>
    <w:rsid w:val="30E46B3F"/>
    <w:rsid w:val="30FD79BE"/>
    <w:rsid w:val="3100405D"/>
    <w:rsid w:val="31023EC4"/>
    <w:rsid w:val="311739F5"/>
    <w:rsid w:val="31174211"/>
    <w:rsid w:val="311F60D7"/>
    <w:rsid w:val="31216170"/>
    <w:rsid w:val="31276C61"/>
    <w:rsid w:val="31317087"/>
    <w:rsid w:val="31330D64"/>
    <w:rsid w:val="3146283D"/>
    <w:rsid w:val="315D1164"/>
    <w:rsid w:val="315F2BB6"/>
    <w:rsid w:val="3173104B"/>
    <w:rsid w:val="317D6B35"/>
    <w:rsid w:val="31902AB1"/>
    <w:rsid w:val="319D0930"/>
    <w:rsid w:val="31A30319"/>
    <w:rsid w:val="31A6662C"/>
    <w:rsid w:val="31B50898"/>
    <w:rsid w:val="31B50F9D"/>
    <w:rsid w:val="31B62FDB"/>
    <w:rsid w:val="31BA2482"/>
    <w:rsid w:val="31BE47CA"/>
    <w:rsid w:val="31D01CA2"/>
    <w:rsid w:val="31DF176C"/>
    <w:rsid w:val="31E8134E"/>
    <w:rsid w:val="31F45A41"/>
    <w:rsid w:val="31FF4B7E"/>
    <w:rsid w:val="320A13F1"/>
    <w:rsid w:val="3211002E"/>
    <w:rsid w:val="323A5F58"/>
    <w:rsid w:val="32774B5E"/>
    <w:rsid w:val="328209B0"/>
    <w:rsid w:val="32955496"/>
    <w:rsid w:val="32983099"/>
    <w:rsid w:val="329C2838"/>
    <w:rsid w:val="32AA5592"/>
    <w:rsid w:val="32AD61A5"/>
    <w:rsid w:val="32B51B69"/>
    <w:rsid w:val="32D72997"/>
    <w:rsid w:val="32D74397"/>
    <w:rsid w:val="32E46B67"/>
    <w:rsid w:val="32E75DA8"/>
    <w:rsid w:val="32F653C3"/>
    <w:rsid w:val="33052E5A"/>
    <w:rsid w:val="330E07F5"/>
    <w:rsid w:val="331F570A"/>
    <w:rsid w:val="332610BF"/>
    <w:rsid w:val="33405B07"/>
    <w:rsid w:val="334172D7"/>
    <w:rsid w:val="334670A3"/>
    <w:rsid w:val="335057A3"/>
    <w:rsid w:val="335D1100"/>
    <w:rsid w:val="33632FAB"/>
    <w:rsid w:val="33777FA7"/>
    <w:rsid w:val="337C27BA"/>
    <w:rsid w:val="3386250E"/>
    <w:rsid w:val="338E28FE"/>
    <w:rsid w:val="33970214"/>
    <w:rsid w:val="339B48EC"/>
    <w:rsid w:val="33AE1F3D"/>
    <w:rsid w:val="33B42B28"/>
    <w:rsid w:val="33B44D6A"/>
    <w:rsid w:val="33B541C9"/>
    <w:rsid w:val="33C40914"/>
    <w:rsid w:val="33CE61A0"/>
    <w:rsid w:val="33E201D4"/>
    <w:rsid w:val="33E75242"/>
    <w:rsid w:val="33F20139"/>
    <w:rsid w:val="33F90BAA"/>
    <w:rsid w:val="33FB7E97"/>
    <w:rsid w:val="341101EA"/>
    <w:rsid w:val="341D0440"/>
    <w:rsid w:val="341E68F1"/>
    <w:rsid w:val="342105B8"/>
    <w:rsid w:val="34217FBA"/>
    <w:rsid w:val="3439248A"/>
    <w:rsid w:val="3446442E"/>
    <w:rsid w:val="344A237C"/>
    <w:rsid w:val="346C064E"/>
    <w:rsid w:val="346C77B6"/>
    <w:rsid w:val="34717DC6"/>
    <w:rsid w:val="347C176C"/>
    <w:rsid w:val="3487701B"/>
    <w:rsid w:val="349738A7"/>
    <w:rsid w:val="34A55B39"/>
    <w:rsid w:val="34AE2971"/>
    <w:rsid w:val="34B10461"/>
    <w:rsid w:val="34BC6DB6"/>
    <w:rsid w:val="34C25E2C"/>
    <w:rsid w:val="34C56823"/>
    <w:rsid w:val="34C946F9"/>
    <w:rsid w:val="34CB25D4"/>
    <w:rsid w:val="34D01825"/>
    <w:rsid w:val="34E25D34"/>
    <w:rsid w:val="34E73243"/>
    <w:rsid w:val="3509322F"/>
    <w:rsid w:val="350A5D7E"/>
    <w:rsid w:val="3515628F"/>
    <w:rsid w:val="351867D0"/>
    <w:rsid w:val="351F4211"/>
    <w:rsid w:val="35212B53"/>
    <w:rsid w:val="35252DD9"/>
    <w:rsid w:val="35262532"/>
    <w:rsid w:val="353A08BE"/>
    <w:rsid w:val="353D495A"/>
    <w:rsid w:val="35465C18"/>
    <w:rsid w:val="35552291"/>
    <w:rsid w:val="35584D6D"/>
    <w:rsid w:val="355A7A28"/>
    <w:rsid w:val="355D135C"/>
    <w:rsid w:val="355D6ED8"/>
    <w:rsid w:val="356D70C0"/>
    <w:rsid w:val="357039DD"/>
    <w:rsid w:val="35772AE3"/>
    <w:rsid w:val="357B3ABA"/>
    <w:rsid w:val="358173F3"/>
    <w:rsid w:val="3584332D"/>
    <w:rsid w:val="35906EE4"/>
    <w:rsid w:val="35992086"/>
    <w:rsid w:val="35A452E5"/>
    <w:rsid w:val="35A96631"/>
    <w:rsid w:val="35AB4C97"/>
    <w:rsid w:val="35AD00BE"/>
    <w:rsid w:val="35B33C35"/>
    <w:rsid w:val="35B9646A"/>
    <w:rsid w:val="35C21CAF"/>
    <w:rsid w:val="35D0318C"/>
    <w:rsid w:val="35D111DF"/>
    <w:rsid w:val="35D7392F"/>
    <w:rsid w:val="35E46B51"/>
    <w:rsid w:val="35EF62AF"/>
    <w:rsid w:val="35F13E9C"/>
    <w:rsid w:val="36037463"/>
    <w:rsid w:val="361E480F"/>
    <w:rsid w:val="361E52A0"/>
    <w:rsid w:val="36366AFB"/>
    <w:rsid w:val="36372A85"/>
    <w:rsid w:val="36487758"/>
    <w:rsid w:val="364936C7"/>
    <w:rsid w:val="36545189"/>
    <w:rsid w:val="3654745F"/>
    <w:rsid w:val="36582751"/>
    <w:rsid w:val="365A0664"/>
    <w:rsid w:val="365C2F38"/>
    <w:rsid w:val="365F3D9A"/>
    <w:rsid w:val="36645310"/>
    <w:rsid w:val="366751F6"/>
    <w:rsid w:val="36682B95"/>
    <w:rsid w:val="3686386E"/>
    <w:rsid w:val="3689707A"/>
    <w:rsid w:val="368A2A0E"/>
    <w:rsid w:val="368D5D06"/>
    <w:rsid w:val="3697517B"/>
    <w:rsid w:val="36A562CA"/>
    <w:rsid w:val="36B42F17"/>
    <w:rsid w:val="36B813FC"/>
    <w:rsid w:val="36C35E2B"/>
    <w:rsid w:val="36C408B4"/>
    <w:rsid w:val="36C95CE3"/>
    <w:rsid w:val="36CA0457"/>
    <w:rsid w:val="36CA4871"/>
    <w:rsid w:val="36CF2435"/>
    <w:rsid w:val="36D0140B"/>
    <w:rsid w:val="36DB25FC"/>
    <w:rsid w:val="36DE1FDF"/>
    <w:rsid w:val="36E30124"/>
    <w:rsid w:val="36EA0866"/>
    <w:rsid w:val="36F633FE"/>
    <w:rsid w:val="36F7193B"/>
    <w:rsid w:val="36FC0509"/>
    <w:rsid w:val="37006DA6"/>
    <w:rsid w:val="37022024"/>
    <w:rsid w:val="370E351B"/>
    <w:rsid w:val="371A521A"/>
    <w:rsid w:val="3722586F"/>
    <w:rsid w:val="37252757"/>
    <w:rsid w:val="37335775"/>
    <w:rsid w:val="37362012"/>
    <w:rsid w:val="37372456"/>
    <w:rsid w:val="37391007"/>
    <w:rsid w:val="37404B13"/>
    <w:rsid w:val="374107ED"/>
    <w:rsid w:val="374F724C"/>
    <w:rsid w:val="3750353A"/>
    <w:rsid w:val="37791406"/>
    <w:rsid w:val="377F56A1"/>
    <w:rsid w:val="378A3597"/>
    <w:rsid w:val="378C59A0"/>
    <w:rsid w:val="379A65A9"/>
    <w:rsid w:val="37A15AB9"/>
    <w:rsid w:val="37D1690E"/>
    <w:rsid w:val="37E474EC"/>
    <w:rsid w:val="37E93735"/>
    <w:rsid w:val="37F47C83"/>
    <w:rsid w:val="37FAFC1A"/>
    <w:rsid w:val="37FC4441"/>
    <w:rsid w:val="37FF7782"/>
    <w:rsid w:val="380C507F"/>
    <w:rsid w:val="381C5DA5"/>
    <w:rsid w:val="381E6D24"/>
    <w:rsid w:val="381E7251"/>
    <w:rsid w:val="382A53D5"/>
    <w:rsid w:val="383652ED"/>
    <w:rsid w:val="38415702"/>
    <w:rsid w:val="385701A2"/>
    <w:rsid w:val="386844B4"/>
    <w:rsid w:val="386900A2"/>
    <w:rsid w:val="3871367D"/>
    <w:rsid w:val="3898638A"/>
    <w:rsid w:val="38AC792F"/>
    <w:rsid w:val="38B26B0B"/>
    <w:rsid w:val="38BA270B"/>
    <w:rsid w:val="38BB1341"/>
    <w:rsid w:val="38BB1B72"/>
    <w:rsid w:val="38C44B1C"/>
    <w:rsid w:val="38E56697"/>
    <w:rsid w:val="38E8216B"/>
    <w:rsid w:val="3904636C"/>
    <w:rsid w:val="3909782E"/>
    <w:rsid w:val="391444AD"/>
    <w:rsid w:val="391B3E02"/>
    <w:rsid w:val="392642AC"/>
    <w:rsid w:val="39294974"/>
    <w:rsid w:val="393658EA"/>
    <w:rsid w:val="393B2AA1"/>
    <w:rsid w:val="39452765"/>
    <w:rsid w:val="394579D4"/>
    <w:rsid w:val="39464B68"/>
    <w:rsid w:val="397059EB"/>
    <w:rsid w:val="398028B7"/>
    <w:rsid w:val="398652E8"/>
    <w:rsid w:val="39932E80"/>
    <w:rsid w:val="399723BD"/>
    <w:rsid w:val="399C790E"/>
    <w:rsid w:val="39AD0862"/>
    <w:rsid w:val="39C429F4"/>
    <w:rsid w:val="39CD31DF"/>
    <w:rsid w:val="39DF3DBB"/>
    <w:rsid w:val="39F8007C"/>
    <w:rsid w:val="39FD1410"/>
    <w:rsid w:val="3A046162"/>
    <w:rsid w:val="3A074B96"/>
    <w:rsid w:val="3A077BDC"/>
    <w:rsid w:val="3A0D4B49"/>
    <w:rsid w:val="3A1528CC"/>
    <w:rsid w:val="3A19437E"/>
    <w:rsid w:val="3A1E2183"/>
    <w:rsid w:val="3A243389"/>
    <w:rsid w:val="3A262671"/>
    <w:rsid w:val="3A29061F"/>
    <w:rsid w:val="3A3A0854"/>
    <w:rsid w:val="3A45141A"/>
    <w:rsid w:val="3A4A6214"/>
    <w:rsid w:val="3A4E4899"/>
    <w:rsid w:val="3A612DA4"/>
    <w:rsid w:val="3A6A57DE"/>
    <w:rsid w:val="3A707D13"/>
    <w:rsid w:val="3A80410F"/>
    <w:rsid w:val="3A8A0AE3"/>
    <w:rsid w:val="3A8F0F59"/>
    <w:rsid w:val="3A9979BE"/>
    <w:rsid w:val="3A9E1B70"/>
    <w:rsid w:val="3AA12E4E"/>
    <w:rsid w:val="3AB848DE"/>
    <w:rsid w:val="3AC813AC"/>
    <w:rsid w:val="3AD330F7"/>
    <w:rsid w:val="3AD71F6B"/>
    <w:rsid w:val="3AE66876"/>
    <w:rsid w:val="3AF53639"/>
    <w:rsid w:val="3AFA4B51"/>
    <w:rsid w:val="3B036D81"/>
    <w:rsid w:val="3B1738F9"/>
    <w:rsid w:val="3B1A2AEE"/>
    <w:rsid w:val="3B1D50E8"/>
    <w:rsid w:val="3B2576D0"/>
    <w:rsid w:val="3B2862CD"/>
    <w:rsid w:val="3B3614CA"/>
    <w:rsid w:val="3B3E5A4F"/>
    <w:rsid w:val="3B43612D"/>
    <w:rsid w:val="3B465AAD"/>
    <w:rsid w:val="3B501B37"/>
    <w:rsid w:val="3B5D787A"/>
    <w:rsid w:val="3B5F1D0C"/>
    <w:rsid w:val="3B633B39"/>
    <w:rsid w:val="3B6C183F"/>
    <w:rsid w:val="3B716826"/>
    <w:rsid w:val="3B82605A"/>
    <w:rsid w:val="3B8643FB"/>
    <w:rsid w:val="3B865400"/>
    <w:rsid w:val="3B8C3C14"/>
    <w:rsid w:val="3B9A6870"/>
    <w:rsid w:val="3B9C0635"/>
    <w:rsid w:val="3BA87780"/>
    <w:rsid w:val="3BAF72C4"/>
    <w:rsid w:val="3BB11956"/>
    <w:rsid w:val="3BB43E16"/>
    <w:rsid w:val="3BC4115E"/>
    <w:rsid w:val="3BC464A4"/>
    <w:rsid w:val="3BC62916"/>
    <w:rsid w:val="3BCB15B9"/>
    <w:rsid w:val="3BCD4D79"/>
    <w:rsid w:val="3BD71683"/>
    <w:rsid w:val="3BDB4315"/>
    <w:rsid w:val="3BDB551A"/>
    <w:rsid w:val="3BDD5A11"/>
    <w:rsid w:val="3BE85FC8"/>
    <w:rsid w:val="3BF0761E"/>
    <w:rsid w:val="3BFA7995"/>
    <w:rsid w:val="3BFF77BC"/>
    <w:rsid w:val="3C0B7004"/>
    <w:rsid w:val="3C1A6E6A"/>
    <w:rsid w:val="3C1D1C7C"/>
    <w:rsid w:val="3C2016F2"/>
    <w:rsid w:val="3C21617B"/>
    <w:rsid w:val="3C224EAA"/>
    <w:rsid w:val="3C2D6092"/>
    <w:rsid w:val="3C350589"/>
    <w:rsid w:val="3C385408"/>
    <w:rsid w:val="3C456A68"/>
    <w:rsid w:val="3C4F16C1"/>
    <w:rsid w:val="3C5D7DF9"/>
    <w:rsid w:val="3C6068CD"/>
    <w:rsid w:val="3C7E0AFD"/>
    <w:rsid w:val="3C8310DE"/>
    <w:rsid w:val="3C8420AE"/>
    <w:rsid w:val="3C8B14D1"/>
    <w:rsid w:val="3C8D2FD6"/>
    <w:rsid w:val="3C9A2A62"/>
    <w:rsid w:val="3CA10C94"/>
    <w:rsid w:val="3CA849CB"/>
    <w:rsid w:val="3CCB5BC6"/>
    <w:rsid w:val="3CD14649"/>
    <w:rsid w:val="3CE86A1C"/>
    <w:rsid w:val="3CEF1F9E"/>
    <w:rsid w:val="3D062484"/>
    <w:rsid w:val="3D10063E"/>
    <w:rsid w:val="3D102D7B"/>
    <w:rsid w:val="3D177553"/>
    <w:rsid w:val="3D193DF3"/>
    <w:rsid w:val="3D1A14AD"/>
    <w:rsid w:val="3D1D3C05"/>
    <w:rsid w:val="3D246E5A"/>
    <w:rsid w:val="3D351806"/>
    <w:rsid w:val="3D390839"/>
    <w:rsid w:val="3D3C2BA5"/>
    <w:rsid w:val="3D457A00"/>
    <w:rsid w:val="3D49672F"/>
    <w:rsid w:val="3D4A1496"/>
    <w:rsid w:val="3D4E2B83"/>
    <w:rsid w:val="3D4E45E3"/>
    <w:rsid w:val="3D59130B"/>
    <w:rsid w:val="3D6A29D6"/>
    <w:rsid w:val="3D6B46D8"/>
    <w:rsid w:val="3D732A1A"/>
    <w:rsid w:val="3D7F177A"/>
    <w:rsid w:val="3D807A26"/>
    <w:rsid w:val="3D8216D2"/>
    <w:rsid w:val="3D842996"/>
    <w:rsid w:val="3D8572F3"/>
    <w:rsid w:val="3D870953"/>
    <w:rsid w:val="3D8B2D9A"/>
    <w:rsid w:val="3D98336D"/>
    <w:rsid w:val="3DA9227E"/>
    <w:rsid w:val="3DAF74FA"/>
    <w:rsid w:val="3DB000E2"/>
    <w:rsid w:val="3DB302F2"/>
    <w:rsid w:val="3DCB24A6"/>
    <w:rsid w:val="3DCC1E7E"/>
    <w:rsid w:val="3DD4374A"/>
    <w:rsid w:val="3DDD29A0"/>
    <w:rsid w:val="3DE15919"/>
    <w:rsid w:val="3DE976C2"/>
    <w:rsid w:val="3DF95EC3"/>
    <w:rsid w:val="3DFE5953"/>
    <w:rsid w:val="3E143687"/>
    <w:rsid w:val="3E2C005F"/>
    <w:rsid w:val="3E325D1E"/>
    <w:rsid w:val="3E3976D3"/>
    <w:rsid w:val="3E4905DE"/>
    <w:rsid w:val="3E4C0877"/>
    <w:rsid w:val="3E6A15A8"/>
    <w:rsid w:val="3E6B7465"/>
    <w:rsid w:val="3E707A7A"/>
    <w:rsid w:val="3E735B9C"/>
    <w:rsid w:val="3E7C330F"/>
    <w:rsid w:val="3E820130"/>
    <w:rsid w:val="3E8558DB"/>
    <w:rsid w:val="3E892D0A"/>
    <w:rsid w:val="3EA07325"/>
    <w:rsid w:val="3EB2263C"/>
    <w:rsid w:val="3EC949A3"/>
    <w:rsid w:val="3ED21C3F"/>
    <w:rsid w:val="3ED92B4F"/>
    <w:rsid w:val="3EDB49C2"/>
    <w:rsid w:val="3EDF3C64"/>
    <w:rsid w:val="3EE21E99"/>
    <w:rsid w:val="3EE6497C"/>
    <w:rsid w:val="3EED30FA"/>
    <w:rsid w:val="3EF459CF"/>
    <w:rsid w:val="3EF62DD7"/>
    <w:rsid w:val="3F0644E9"/>
    <w:rsid w:val="3F1556CB"/>
    <w:rsid w:val="3F24498F"/>
    <w:rsid w:val="3F2A38EA"/>
    <w:rsid w:val="3F42308C"/>
    <w:rsid w:val="3F4F005D"/>
    <w:rsid w:val="3F5C238A"/>
    <w:rsid w:val="3F6002AA"/>
    <w:rsid w:val="3F6468A4"/>
    <w:rsid w:val="3F652907"/>
    <w:rsid w:val="3F7C280B"/>
    <w:rsid w:val="3F86115B"/>
    <w:rsid w:val="3F8C0AE9"/>
    <w:rsid w:val="3F8D1F32"/>
    <w:rsid w:val="3F9360F8"/>
    <w:rsid w:val="3F9506AB"/>
    <w:rsid w:val="3F970FDB"/>
    <w:rsid w:val="3F9C4A09"/>
    <w:rsid w:val="3FA20CED"/>
    <w:rsid w:val="3FBD7207"/>
    <w:rsid w:val="3FC954B3"/>
    <w:rsid w:val="3FCD0087"/>
    <w:rsid w:val="3FCF2F1A"/>
    <w:rsid w:val="3FF97E2E"/>
    <w:rsid w:val="3FFFD7C2"/>
    <w:rsid w:val="400F0089"/>
    <w:rsid w:val="401E13CD"/>
    <w:rsid w:val="40210CD7"/>
    <w:rsid w:val="402E54E8"/>
    <w:rsid w:val="40301AE6"/>
    <w:rsid w:val="40326E41"/>
    <w:rsid w:val="40385AA9"/>
    <w:rsid w:val="403B29C9"/>
    <w:rsid w:val="403B53C3"/>
    <w:rsid w:val="403D69B3"/>
    <w:rsid w:val="404558DE"/>
    <w:rsid w:val="407A57A2"/>
    <w:rsid w:val="407E558E"/>
    <w:rsid w:val="40807689"/>
    <w:rsid w:val="40814873"/>
    <w:rsid w:val="40834587"/>
    <w:rsid w:val="40971811"/>
    <w:rsid w:val="40A02AED"/>
    <w:rsid w:val="40C01E6B"/>
    <w:rsid w:val="40CC1F46"/>
    <w:rsid w:val="40CC639E"/>
    <w:rsid w:val="40D15D59"/>
    <w:rsid w:val="40D506EB"/>
    <w:rsid w:val="40D96DD7"/>
    <w:rsid w:val="40E32E0B"/>
    <w:rsid w:val="40EF5DCD"/>
    <w:rsid w:val="40F712C9"/>
    <w:rsid w:val="41055B22"/>
    <w:rsid w:val="410E0D77"/>
    <w:rsid w:val="41143DA3"/>
    <w:rsid w:val="41145094"/>
    <w:rsid w:val="4139101E"/>
    <w:rsid w:val="41443AA3"/>
    <w:rsid w:val="41454EA2"/>
    <w:rsid w:val="415347E5"/>
    <w:rsid w:val="41783809"/>
    <w:rsid w:val="418B104E"/>
    <w:rsid w:val="41930993"/>
    <w:rsid w:val="41A545C8"/>
    <w:rsid w:val="41A86359"/>
    <w:rsid w:val="41AA5A16"/>
    <w:rsid w:val="41AA6FCA"/>
    <w:rsid w:val="41B77440"/>
    <w:rsid w:val="41C52353"/>
    <w:rsid w:val="41CC3927"/>
    <w:rsid w:val="41D00D55"/>
    <w:rsid w:val="42013392"/>
    <w:rsid w:val="420A42D5"/>
    <w:rsid w:val="421173AB"/>
    <w:rsid w:val="421604DA"/>
    <w:rsid w:val="422A3049"/>
    <w:rsid w:val="42496B67"/>
    <w:rsid w:val="424A226E"/>
    <w:rsid w:val="424A673F"/>
    <w:rsid w:val="42521E1D"/>
    <w:rsid w:val="42617455"/>
    <w:rsid w:val="42686C63"/>
    <w:rsid w:val="426A4EC9"/>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DF0078"/>
    <w:rsid w:val="42DF41A9"/>
    <w:rsid w:val="42E7624C"/>
    <w:rsid w:val="42E84AD3"/>
    <w:rsid w:val="430704FF"/>
    <w:rsid w:val="43124C8D"/>
    <w:rsid w:val="43166EE4"/>
    <w:rsid w:val="43290253"/>
    <w:rsid w:val="432B2F7F"/>
    <w:rsid w:val="432F74E7"/>
    <w:rsid w:val="433930DA"/>
    <w:rsid w:val="433A276B"/>
    <w:rsid w:val="433D027C"/>
    <w:rsid w:val="433D0BFC"/>
    <w:rsid w:val="433F3B94"/>
    <w:rsid w:val="433F610A"/>
    <w:rsid w:val="43434724"/>
    <w:rsid w:val="4355636B"/>
    <w:rsid w:val="43670F1D"/>
    <w:rsid w:val="4373608B"/>
    <w:rsid w:val="43760E30"/>
    <w:rsid w:val="437E013B"/>
    <w:rsid w:val="439259D2"/>
    <w:rsid w:val="439B4E7F"/>
    <w:rsid w:val="43B64920"/>
    <w:rsid w:val="43D13E89"/>
    <w:rsid w:val="43E3508A"/>
    <w:rsid w:val="43EB4BFE"/>
    <w:rsid w:val="43EE0ECC"/>
    <w:rsid w:val="43F4135D"/>
    <w:rsid w:val="43F71F07"/>
    <w:rsid w:val="43F7500D"/>
    <w:rsid w:val="44005E7B"/>
    <w:rsid w:val="44013179"/>
    <w:rsid w:val="440805B8"/>
    <w:rsid w:val="44134924"/>
    <w:rsid w:val="441E042F"/>
    <w:rsid w:val="4422594A"/>
    <w:rsid w:val="442A622B"/>
    <w:rsid w:val="443950F3"/>
    <w:rsid w:val="443A0BF2"/>
    <w:rsid w:val="4452245F"/>
    <w:rsid w:val="445E0466"/>
    <w:rsid w:val="44614A61"/>
    <w:rsid w:val="4466675A"/>
    <w:rsid w:val="446A4DD6"/>
    <w:rsid w:val="447A4BFE"/>
    <w:rsid w:val="447E79EC"/>
    <w:rsid w:val="447F3FBD"/>
    <w:rsid w:val="448F6395"/>
    <w:rsid w:val="449342E9"/>
    <w:rsid w:val="44A43E31"/>
    <w:rsid w:val="44B67F44"/>
    <w:rsid w:val="44BB68BF"/>
    <w:rsid w:val="44C70D28"/>
    <w:rsid w:val="44CA6E76"/>
    <w:rsid w:val="44EE6174"/>
    <w:rsid w:val="44EF1836"/>
    <w:rsid w:val="44F6488D"/>
    <w:rsid w:val="44FC2960"/>
    <w:rsid w:val="45026AC6"/>
    <w:rsid w:val="45044A12"/>
    <w:rsid w:val="450874C4"/>
    <w:rsid w:val="45123B46"/>
    <w:rsid w:val="45282A9A"/>
    <w:rsid w:val="452B6A1A"/>
    <w:rsid w:val="45334A20"/>
    <w:rsid w:val="453C14B9"/>
    <w:rsid w:val="4548010A"/>
    <w:rsid w:val="45481632"/>
    <w:rsid w:val="455238CA"/>
    <w:rsid w:val="4589448D"/>
    <w:rsid w:val="45A9516E"/>
    <w:rsid w:val="45DF4749"/>
    <w:rsid w:val="45E86354"/>
    <w:rsid w:val="45E86370"/>
    <w:rsid w:val="45EE35A4"/>
    <w:rsid w:val="45F56503"/>
    <w:rsid w:val="45FC5A69"/>
    <w:rsid w:val="45FD5369"/>
    <w:rsid w:val="460556A8"/>
    <w:rsid w:val="46125B36"/>
    <w:rsid w:val="461E4FA6"/>
    <w:rsid w:val="461F5C6B"/>
    <w:rsid w:val="46283AA1"/>
    <w:rsid w:val="46300C9E"/>
    <w:rsid w:val="463A5899"/>
    <w:rsid w:val="464F0483"/>
    <w:rsid w:val="46524CAD"/>
    <w:rsid w:val="4654512D"/>
    <w:rsid w:val="465B3C93"/>
    <w:rsid w:val="46606872"/>
    <w:rsid w:val="46610707"/>
    <w:rsid w:val="46637EA6"/>
    <w:rsid w:val="466937C7"/>
    <w:rsid w:val="466B2CC7"/>
    <w:rsid w:val="466C195C"/>
    <w:rsid w:val="46750952"/>
    <w:rsid w:val="46A73AA5"/>
    <w:rsid w:val="46B843DB"/>
    <w:rsid w:val="46BC2C14"/>
    <w:rsid w:val="46C30058"/>
    <w:rsid w:val="46C37319"/>
    <w:rsid w:val="46CE7B8B"/>
    <w:rsid w:val="46D32B82"/>
    <w:rsid w:val="46DC1BCB"/>
    <w:rsid w:val="46F07711"/>
    <w:rsid w:val="46F4701B"/>
    <w:rsid w:val="470567D9"/>
    <w:rsid w:val="470F3F48"/>
    <w:rsid w:val="4711691D"/>
    <w:rsid w:val="47205FEA"/>
    <w:rsid w:val="47481121"/>
    <w:rsid w:val="474A50F5"/>
    <w:rsid w:val="474F114B"/>
    <w:rsid w:val="475B7278"/>
    <w:rsid w:val="47644F43"/>
    <w:rsid w:val="476843F5"/>
    <w:rsid w:val="477A3C84"/>
    <w:rsid w:val="477D700D"/>
    <w:rsid w:val="478A2784"/>
    <w:rsid w:val="47997564"/>
    <w:rsid w:val="47A738C8"/>
    <w:rsid w:val="47B75BF9"/>
    <w:rsid w:val="47E44CFB"/>
    <w:rsid w:val="47E52D99"/>
    <w:rsid w:val="47E61576"/>
    <w:rsid w:val="47ED37DA"/>
    <w:rsid w:val="47F075B7"/>
    <w:rsid w:val="47F31436"/>
    <w:rsid w:val="48083C5D"/>
    <w:rsid w:val="480E6B03"/>
    <w:rsid w:val="480E6FE4"/>
    <w:rsid w:val="48117517"/>
    <w:rsid w:val="481B4DCC"/>
    <w:rsid w:val="48246406"/>
    <w:rsid w:val="482C5318"/>
    <w:rsid w:val="482F1D5A"/>
    <w:rsid w:val="483742B0"/>
    <w:rsid w:val="48376C36"/>
    <w:rsid w:val="48444BA9"/>
    <w:rsid w:val="484F0FE1"/>
    <w:rsid w:val="486402EB"/>
    <w:rsid w:val="48746BBB"/>
    <w:rsid w:val="487813DE"/>
    <w:rsid w:val="48844E91"/>
    <w:rsid w:val="48934611"/>
    <w:rsid w:val="48C5597C"/>
    <w:rsid w:val="48F542D2"/>
    <w:rsid w:val="48FA1915"/>
    <w:rsid w:val="48FD06CC"/>
    <w:rsid w:val="49005B36"/>
    <w:rsid w:val="490172CD"/>
    <w:rsid w:val="49057839"/>
    <w:rsid w:val="491B3DF0"/>
    <w:rsid w:val="492116B6"/>
    <w:rsid w:val="49241DDF"/>
    <w:rsid w:val="492918E1"/>
    <w:rsid w:val="492C6396"/>
    <w:rsid w:val="49374150"/>
    <w:rsid w:val="493B63FB"/>
    <w:rsid w:val="494C4AA8"/>
    <w:rsid w:val="495F2293"/>
    <w:rsid w:val="4963366C"/>
    <w:rsid w:val="49680B13"/>
    <w:rsid w:val="49680B2D"/>
    <w:rsid w:val="496A2FB3"/>
    <w:rsid w:val="497C504D"/>
    <w:rsid w:val="497D38F8"/>
    <w:rsid w:val="498D2E01"/>
    <w:rsid w:val="498D3DBD"/>
    <w:rsid w:val="49A72391"/>
    <w:rsid w:val="49D3414A"/>
    <w:rsid w:val="49D815D6"/>
    <w:rsid w:val="49D816F4"/>
    <w:rsid w:val="49E52DCB"/>
    <w:rsid w:val="49EB1CD3"/>
    <w:rsid w:val="49FD72F4"/>
    <w:rsid w:val="49FF7393"/>
    <w:rsid w:val="4A093431"/>
    <w:rsid w:val="4A165345"/>
    <w:rsid w:val="4A247675"/>
    <w:rsid w:val="4A38213A"/>
    <w:rsid w:val="4A400586"/>
    <w:rsid w:val="4A5A0B67"/>
    <w:rsid w:val="4A5B01F1"/>
    <w:rsid w:val="4A703563"/>
    <w:rsid w:val="4A742551"/>
    <w:rsid w:val="4A762AB8"/>
    <w:rsid w:val="4A7A7FC5"/>
    <w:rsid w:val="4A7B711D"/>
    <w:rsid w:val="4A84675D"/>
    <w:rsid w:val="4A8505C7"/>
    <w:rsid w:val="4A8A74FA"/>
    <w:rsid w:val="4A8C3A1A"/>
    <w:rsid w:val="4AB23CDE"/>
    <w:rsid w:val="4AB377ED"/>
    <w:rsid w:val="4AB7491D"/>
    <w:rsid w:val="4AE709A1"/>
    <w:rsid w:val="4AF15C07"/>
    <w:rsid w:val="4AF63C83"/>
    <w:rsid w:val="4AFC516F"/>
    <w:rsid w:val="4B037180"/>
    <w:rsid w:val="4B1646CF"/>
    <w:rsid w:val="4B1C6955"/>
    <w:rsid w:val="4B28747E"/>
    <w:rsid w:val="4B3744E5"/>
    <w:rsid w:val="4B447E0E"/>
    <w:rsid w:val="4B48137F"/>
    <w:rsid w:val="4B6A78F2"/>
    <w:rsid w:val="4B7C1338"/>
    <w:rsid w:val="4B975530"/>
    <w:rsid w:val="4B9D35E2"/>
    <w:rsid w:val="4BA47C57"/>
    <w:rsid w:val="4BA95E82"/>
    <w:rsid w:val="4BAA114F"/>
    <w:rsid w:val="4BAA4032"/>
    <w:rsid w:val="4BAD3304"/>
    <w:rsid w:val="4BAF1017"/>
    <w:rsid w:val="4BB6126F"/>
    <w:rsid w:val="4BB7755B"/>
    <w:rsid w:val="4BD758EF"/>
    <w:rsid w:val="4BD86338"/>
    <w:rsid w:val="4BE048F6"/>
    <w:rsid w:val="4BE214C6"/>
    <w:rsid w:val="4BE37DBF"/>
    <w:rsid w:val="4BE55CFC"/>
    <w:rsid w:val="4BF6065B"/>
    <w:rsid w:val="4BF82D5B"/>
    <w:rsid w:val="4C1A1DCC"/>
    <w:rsid w:val="4C1D3776"/>
    <w:rsid w:val="4C2506E4"/>
    <w:rsid w:val="4C25681C"/>
    <w:rsid w:val="4C275540"/>
    <w:rsid w:val="4C3007F7"/>
    <w:rsid w:val="4C335E10"/>
    <w:rsid w:val="4C37147F"/>
    <w:rsid w:val="4C3B67F1"/>
    <w:rsid w:val="4C3C09CE"/>
    <w:rsid w:val="4C467513"/>
    <w:rsid w:val="4C50744F"/>
    <w:rsid w:val="4C572817"/>
    <w:rsid w:val="4C5A1583"/>
    <w:rsid w:val="4C6241E3"/>
    <w:rsid w:val="4C6369A7"/>
    <w:rsid w:val="4C644BBF"/>
    <w:rsid w:val="4C653585"/>
    <w:rsid w:val="4C6C14CD"/>
    <w:rsid w:val="4C6C224A"/>
    <w:rsid w:val="4C787DD0"/>
    <w:rsid w:val="4C7C366B"/>
    <w:rsid w:val="4C7D636D"/>
    <w:rsid w:val="4C873E85"/>
    <w:rsid w:val="4CA35F11"/>
    <w:rsid w:val="4CC823ED"/>
    <w:rsid w:val="4CC82FE7"/>
    <w:rsid w:val="4CCB0ABF"/>
    <w:rsid w:val="4CD6703B"/>
    <w:rsid w:val="4CDB61F9"/>
    <w:rsid w:val="4CE446FA"/>
    <w:rsid w:val="4CEF0411"/>
    <w:rsid w:val="4CF26DF6"/>
    <w:rsid w:val="4CFC55B3"/>
    <w:rsid w:val="4D1E6E23"/>
    <w:rsid w:val="4D240698"/>
    <w:rsid w:val="4D2C45C3"/>
    <w:rsid w:val="4D471B04"/>
    <w:rsid w:val="4D48759A"/>
    <w:rsid w:val="4D4D1D0E"/>
    <w:rsid w:val="4D5A1E97"/>
    <w:rsid w:val="4D78084A"/>
    <w:rsid w:val="4D792A29"/>
    <w:rsid w:val="4D901976"/>
    <w:rsid w:val="4D93060B"/>
    <w:rsid w:val="4D9A669F"/>
    <w:rsid w:val="4DA25154"/>
    <w:rsid w:val="4DAA2A9B"/>
    <w:rsid w:val="4DB96FE3"/>
    <w:rsid w:val="4DC73899"/>
    <w:rsid w:val="4DCC2428"/>
    <w:rsid w:val="4DD7573E"/>
    <w:rsid w:val="4DE20D4D"/>
    <w:rsid w:val="4DEA04F2"/>
    <w:rsid w:val="4E0E0C2A"/>
    <w:rsid w:val="4E137686"/>
    <w:rsid w:val="4E1858BC"/>
    <w:rsid w:val="4E192FF3"/>
    <w:rsid w:val="4E1B2CF6"/>
    <w:rsid w:val="4E214745"/>
    <w:rsid w:val="4E27060C"/>
    <w:rsid w:val="4E38025C"/>
    <w:rsid w:val="4E5737A4"/>
    <w:rsid w:val="4E660625"/>
    <w:rsid w:val="4E6B1C67"/>
    <w:rsid w:val="4E7F5FA8"/>
    <w:rsid w:val="4E876A80"/>
    <w:rsid w:val="4E881A6F"/>
    <w:rsid w:val="4E8835CE"/>
    <w:rsid w:val="4E900192"/>
    <w:rsid w:val="4E9D3F9D"/>
    <w:rsid w:val="4EB46112"/>
    <w:rsid w:val="4EBA6B3A"/>
    <w:rsid w:val="4ECC4E51"/>
    <w:rsid w:val="4ED06DA8"/>
    <w:rsid w:val="4ED20DC7"/>
    <w:rsid w:val="4EE241F5"/>
    <w:rsid w:val="4EEB259A"/>
    <w:rsid w:val="4EED0EC0"/>
    <w:rsid w:val="4EF4193D"/>
    <w:rsid w:val="4EF6402D"/>
    <w:rsid w:val="4F05572E"/>
    <w:rsid w:val="4F085853"/>
    <w:rsid w:val="4F0B1984"/>
    <w:rsid w:val="4F153A2F"/>
    <w:rsid w:val="4F1B3724"/>
    <w:rsid w:val="4F1D0E4A"/>
    <w:rsid w:val="4F22732B"/>
    <w:rsid w:val="4F430F16"/>
    <w:rsid w:val="4F4A1B00"/>
    <w:rsid w:val="4F6B59DE"/>
    <w:rsid w:val="4F6F7BAE"/>
    <w:rsid w:val="4F762283"/>
    <w:rsid w:val="4F9A4993"/>
    <w:rsid w:val="4F9A6982"/>
    <w:rsid w:val="4FA325A6"/>
    <w:rsid w:val="4FA56BCD"/>
    <w:rsid w:val="4FA83E2A"/>
    <w:rsid w:val="4FA844A2"/>
    <w:rsid w:val="4FBF1357"/>
    <w:rsid w:val="4FC42854"/>
    <w:rsid w:val="4FC621F2"/>
    <w:rsid w:val="4FC7319D"/>
    <w:rsid w:val="4FDF029D"/>
    <w:rsid w:val="4FE76145"/>
    <w:rsid w:val="4FF92635"/>
    <w:rsid w:val="500C6791"/>
    <w:rsid w:val="50151C34"/>
    <w:rsid w:val="50194853"/>
    <w:rsid w:val="50250986"/>
    <w:rsid w:val="502C6FDC"/>
    <w:rsid w:val="503C1ED5"/>
    <w:rsid w:val="503C1FA1"/>
    <w:rsid w:val="503C72D7"/>
    <w:rsid w:val="503D204E"/>
    <w:rsid w:val="505E14C8"/>
    <w:rsid w:val="50621D1D"/>
    <w:rsid w:val="50660A6D"/>
    <w:rsid w:val="506C5899"/>
    <w:rsid w:val="50730E54"/>
    <w:rsid w:val="50731582"/>
    <w:rsid w:val="509A2E32"/>
    <w:rsid w:val="509F5FAB"/>
    <w:rsid w:val="50B51267"/>
    <w:rsid w:val="50D0779D"/>
    <w:rsid w:val="50E2253E"/>
    <w:rsid w:val="50FD0E66"/>
    <w:rsid w:val="510B565B"/>
    <w:rsid w:val="51120212"/>
    <w:rsid w:val="51144DFE"/>
    <w:rsid w:val="511869DC"/>
    <w:rsid w:val="512D39B1"/>
    <w:rsid w:val="512E1A85"/>
    <w:rsid w:val="513779D9"/>
    <w:rsid w:val="513D3E59"/>
    <w:rsid w:val="51482EA1"/>
    <w:rsid w:val="5149740B"/>
    <w:rsid w:val="514E06C0"/>
    <w:rsid w:val="515446E1"/>
    <w:rsid w:val="516119DC"/>
    <w:rsid w:val="51655D6D"/>
    <w:rsid w:val="516F3D88"/>
    <w:rsid w:val="51756A8F"/>
    <w:rsid w:val="51773214"/>
    <w:rsid w:val="517E58F2"/>
    <w:rsid w:val="518F35F9"/>
    <w:rsid w:val="519227B6"/>
    <w:rsid w:val="51A646BE"/>
    <w:rsid w:val="51A86CBD"/>
    <w:rsid w:val="51AA122A"/>
    <w:rsid w:val="51AD2B6D"/>
    <w:rsid w:val="51B52E1B"/>
    <w:rsid w:val="51BD4371"/>
    <w:rsid w:val="51BF72D0"/>
    <w:rsid w:val="51C47D1F"/>
    <w:rsid w:val="51CA619A"/>
    <w:rsid w:val="51D10C5E"/>
    <w:rsid w:val="51DB1094"/>
    <w:rsid w:val="51F704C3"/>
    <w:rsid w:val="52184844"/>
    <w:rsid w:val="52196CD6"/>
    <w:rsid w:val="52273196"/>
    <w:rsid w:val="524220E9"/>
    <w:rsid w:val="524C456B"/>
    <w:rsid w:val="52686954"/>
    <w:rsid w:val="526E23BE"/>
    <w:rsid w:val="526F7059"/>
    <w:rsid w:val="527427EF"/>
    <w:rsid w:val="528D1690"/>
    <w:rsid w:val="528D53DC"/>
    <w:rsid w:val="52A54636"/>
    <w:rsid w:val="52BD2046"/>
    <w:rsid w:val="52BD2F64"/>
    <w:rsid w:val="52CB4016"/>
    <w:rsid w:val="52D108EE"/>
    <w:rsid w:val="52D20B31"/>
    <w:rsid w:val="52DD14E9"/>
    <w:rsid w:val="52EF040E"/>
    <w:rsid w:val="53083AA3"/>
    <w:rsid w:val="532F5A3F"/>
    <w:rsid w:val="53396D3A"/>
    <w:rsid w:val="5346574A"/>
    <w:rsid w:val="53674B46"/>
    <w:rsid w:val="536871EA"/>
    <w:rsid w:val="536A6F68"/>
    <w:rsid w:val="539A4321"/>
    <w:rsid w:val="53A76CC1"/>
    <w:rsid w:val="53A84A9F"/>
    <w:rsid w:val="53BC7516"/>
    <w:rsid w:val="53C31DF3"/>
    <w:rsid w:val="53D21737"/>
    <w:rsid w:val="53D73A5F"/>
    <w:rsid w:val="53D94927"/>
    <w:rsid w:val="53E0582A"/>
    <w:rsid w:val="53EB0CCB"/>
    <w:rsid w:val="53F448C8"/>
    <w:rsid w:val="53F45339"/>
    <w:rsid w:val="53F823CE"/>
    <w:rsid w:val="53FA0BE3"/>
    <w:rsid w:val="53FA111D"/>
    <w:rsid w:val="540F29CB"/>
    <w:rsid w:val="54243EFD"/>
    <w:rsid w:val="542925D0"/>
    <w:rsid w:val="5457477E"/>
    <w:rsid w:val="545A5363"/>
    <w:rsid w:val="546077C6"/>
    <w:rsid w:val="54646C16"/>
    <w:rsid w:val="54680A46"/>
    <w:rsid w:val="54814751"/>
    <w:rsid w:val="548F58A2"/>
    <w:rsid w:val="54965564"/>
    <w:rsid w:val="549C3CF7"/>
    <w:rsid w:val="54A6767D"/>
    <w:rsid w:val="54AC5454"/>
    <w:rsid w:val="54B7133C"/>
    <w:rsid w:val="54C1659F"/>
    <w:rsid w:val="54C307B4"/>
    <w:rsid w:val="54C46176"/>
    <w:rsid w:val="54C70C29"/>
    <w:rsid w:val="54CA7B62"/>
    <w:rsid w:val="54CC7DCA"/>
    <w:rsid w:val="54D84744"/>
    <w:rsid w:val="54F104F1"/>
    <w:rsid w:val="54F6543C"/>
    <w:rsid w:val="54F94026"/>
    <w:rsid w:val="550A4C45"/>
    <w:rsid w:val="55130EA3"/>
    <w:rsid w:val="55201F7D"/>
    <w:rsid w:val="55220AF9"/>
    <w:rsid w:val="552253A4"/>
    <w:rsid w:val="55243511"/>
    <w:rsid w:val="55300406"/>
    <w:rsid w:val="55372791"/>
    <w:rsid w:val="553E014E"/>
    <w:rsid w:val="55430FE3"/>
    <w:rsid w:val="554C5EF1"/>
    <w:rsid w:val="55563B6B"/>
    <w:rsid w:val="555B1AF6"/>
    <w:rsid w:val="556D0395"/>
    <w:rsid w:val="55754396"/>
    <w:rsid w:val="557645CB"/>
    <w:rsid w:val="55773B87"/>
    <w:rsid w:val="55783BA2"/>
    <w:rsid w:val="557A4433"/>
    <w:rsid w:val="557E3DE9"/>
    <w:rsid w:val="558274BC"/>
    <w:rsid w:val="558B3FD6"/>
    <w:rsid w:val="559011CA"/>
    <w:rsid w:val="55947366"/>
    <w:rsid w:val="559D62B8"/>
    <w:rsid w:val="55AE4018"/>
    <w:rsid w:val="55C94CAE"/>
    <w:rsid w:val="55CF73FE"/>
    <w:rsid w:val="55E57E38"/>
    <w:rsid w:val="55EA4151"/>
    <w:rsid w:val="55F261D1"/>
    <w:rsid w:val="55F82D46"/>
    <w:rsid w:val="55FC62A2"/>
    <w:rsid w:val="55FE05F9"/>
    <w:rsid w:val="55FF96E3"/>
    <w:rsid w:val="560C6075"/>
    <w:rsid w:val="561153A0"/>
    <w:rsid w:val="56162164"/>
    <w:rsid w:val="56362315"/>
    <w:rsid w:val="563C1BB1"/>
    <w:rsid w:val="563E05D4"/>
    <w:rsid w:val="564546A3"/>
    <w:rsid w:val="564F7F5F"/>
    <w:rsid w:val="5658660E"/>
    <w:rsid w:val="566B701E"/>
    <w:rsid w:val="56707F0B"/>
    <w:rsid w:val="5674719F"/>
    <w:rsid w:val="568A7FA4"/>
    <w:rsid w:val="56952F1F"/>
    <w:rsid w:val="56B340F6"/>
    <w:rsid w:val="56C60F9A"/>
    <w:rsid w:val="56CA6C7D"/>
    <w:rsid w:val="56CC2E7C"/>
    <w:rsid w:val="56CC7516"/>
    <w:rsid w:val="56D06CBC"/>
    <w:rsid w:val="56D3702B"/>
    <w:rsid w:val="56E13AAA"/>
    <w:rsid w:val="56E3210E"/>
    <w:rsid w:val="56E95C47"/>
    <w:rsid w:val="56F04979"/>
    <w:rsid w:val="570D2CE4"/>
    <w:rsid w:val="57255749"/>
    <w:rsid w:val="572D6D7C"/>
    <w:rsid w:val="57382C2D"/>
    <w:rsid w:val="573F7625"/>
    <w:rsid w:val="57417C3F"/>
    <w:rsid w:val="57492040"/>
    <w:rsid w:val="57607C5D"/>
    <w:rsid w:val="57670241"/>
    <w:rsid w:val="576870CE"/>
    <w:rsid w:val="57876C6C"/>
    <w:rsid w:val="579025E4"/>
    <w:rsid w:val="579919F6"/>
    <w:rsid w:val="57B13971"/>
    <w:rsid w:val="57BE7879"/>
    <w:rsid w:val="57C60660"/>
    <w:rsid w:val="57E717C2"/>
    <w:rsid w:val="57E8396F"/>
    <w:rsid w:val="57EFC041"/>
    <w:rsid w:val="57F25F2B"/>
    <w:rsid w:val="580A6283"/>
    <w:rsid w:val="580F6546"/>
    <w:rsid w:val="582F3637"/>
    <w:rsid w:val="58340044"/>
    <w:rsid w:val="58427828"/>
    <w:rsid w:val="58523AB6"/>
    <w:rsid w:val="585A10FF"/>
    <w:rsid w:val="587C03F2"/>
    <w:rsid w:val="58845988"/>
    <w:rsid w:val="588E455C"/>
    <w:rsid w:val="58BB759A"/>
    <w:rsid w:val="58D632E1"/>
    <w:rsid w:val="58EE43A5"/>
    <w:rsid w:val="59011906"/>
    <w:rsid w:val="59252920"/>
    <w:rsid w:val="59324A93"/>
    <w:rsid w:val="59330283"/>
    <w:rsid w:val="59427FB9"/>
    <w:rsid w:val="594A5E3F"/>
    <w:rsid w:val="59507091"/>
    <w:rsid w:val="595632B0"/>
    <w:rsid w:val="59575EB6"/>
    <w:rsid w:val="59627276"/>
    <w:rsid w:val="598744A3"/>
    <w:rsid w:val="598B4ABD"/>
    <w:rsid w:val="59964BC3"/>
    <w:rsid w:val="599C6EA6"/>
    <w:rsid w:val="599F0EAA"/>
    <w:rsid w:val="59B50351"/>
    <w:rsid w:val="59BB1F02"/>
    <w:rsid w:val="59BD7CAD"/>
    <w:rsid w:val="59BE074D"/>
    <w:rsid w:val="59C02CA7"/>
    <w:rsid w:val="59C06A2B"/>
    <w:rsid w:val="59C46ACA"/>
    <w:rsid w:val="59C66965"/>
    <w:rsid w:val="59C95FE7"/>
    <w:rsid w:val="59CA7327"/>
    <w:rsid w:val="59D71BB0"/>
    <w:rsid w:val="59D97F5F"/>
    <w:rsid w:val="59DD6DB5"/>
    <w:rsid w:val="59E41775"/>
    <w:rsid w:val="59E56D65"/>
    <w:rsid w:val="59F75885"/>
    <w:rsid w:val="5A010B75"/>
    <w:rsid w:val="5A0C7D60"/>
    <w:rsid w:val="5A0D1B69"/>
    <w:rsid w:val="5A13072C"/>
    <w:rsid w:val="5A154043"/>
    <w:rsid w:val="5A1A6B11"/>
    <w:rsid w:val="5A2F7E9A"/>
    <w:rsid w:val="5A425973"/>
    <w:rsid w:val="5A4714FD"/>
    <w:rsid w:val="5A525FC1"/>
    <w:rsid w:val="5A5313B9"/>
    <w:rsid w:val="5A572444"/>
    <w:rsid w:val="5A5B1A93"/>
    <w:rsid w:val="5A6123EF"/>
    <w:rsid w:val="5A646265"/>
    <w:rsid w:val="5A7D1738"/>
    <w:rsid w:val="5A814269"/>
    <w:rsid w:val="5A830B4F"/>
    <w:rsid w:val="5A895545"/>
    <w:rsid w:val="5A8A0CCF"/>
    <w:rsid w:val="5AA24E45"/>
    <w:rsid w:val="5AA61FE7"/>
    <w:rsid w:val="5AB511E0"/>
    <w:rsid w:val="5AB75F83"/>
    <w:rsid w:val="5AE10DCB"/>
    <w:rsid w:val="5AF53485"/>
    <w:rsid w:val="5B0F1D02"/>
    <w:rsid w:val="5B167C07"/>
    <w:rsid w:val="5B17528B"/>
    <w:rsid w:val="5B1A262B"/>
    <w:rsid w:val="5B24073B"/>
    <w:rsid w:val="5B265952"/>
    <w:rsid w:val="5B2F5A65"/>
    <w:rsid w:val="5B315B1B"/>
    <w:rsid w:val="5B3B4DA7"/>
    <w:rsid w:val="5B3E3B02"/>
    <w:rsid w:val="5B487FEA"/>
    <w:rsid w:val="5B4C5F35"/>
    <w:rsid w:val="5B524538"/>
    <w:rsid w:val="5B531472"/>
    <w:rsid w:val="5B6339B5"/>
    <w:rsid w:val="5B73264B"/>
    <w:rsid w:val="5B734215"/>
    <w:rsid w:val="5BA11B41"/>
    <w:rsid w:val="5BAC57D5"/>
    <w:rsid w:val="5BB60E07"/>
    <w:rsid w:val="5BB85E2E"/>
    <w:rsid w:val="5BBC15CD"/>
    <w:rsid w:val="5BC154FF"/>
    <w:rsid w:val="5BCE1DEC"/>
    <w:rsid w:val="5BF84A18"/>
    <w:rsid w:val="5BF86102"/>
    <w:rsid w:val="5C066946"/>
    <w:rsid w:val="5C0D0B5B"/>
    <w:rsid w:val="5C1B653E"/>
    <w:rsid w:val="5C1F1314"/>
    <w:rsid w:val="5C213896"/>
    <w:rsid w:val="5C251B6A"/>
    <w:rsid w:val="5C2950BA"/>
    <w:rsid w:val="5C3077B3"/>
    <w:rsid w:val="5C3B38FA"/>
    <w:rsid w:val="5C4417DA"/>
    <w:rsid w:val="5C4616A2"/>
    <w:rsid w:val="5C5872CD"/>
    <w:rsid w:val="5C723D2D"/>
    <w:rsid w:val="5C7D6E15"/>
    <w:rsid w:val="5CC33065"/>
    <w:rsid w:val="5CC41DF3"/>
    <w:rsid w:val="5CCC7624"/>
    <w:rsid w:val="5CD151D7"/>
    <w:rsid w:val="5CDA0F90"/>
    <w:rsid w:val="5CDB1300"/>
    <w:rsid w:val="5CDB2E9D"/>
    <w:rsid w:val="5D097ACE"/>
    <w:rsid w:val="5D124123"/>
    <w:rsid w:val="5D160E88"/>
    <w:rsid w:val="5D170F8F"/>
    <w:rsid w:val="5D2E30EC"/>
    <w:rsid w:val="5D33077E"/>
    <w:rsid w:val="5D3C25DC"/>
    <w:rsid w:val="5D3D5B2F"/>
    <w:rsid w:val="5D4727AF"/>
    <w:rsid w:val="5D5501F2"/>
    <w:rsid w:val="5D74023B"/>
    <w:rsid w:val="5D76003E"/>
    <w:rsid w:val="5D7B27AE"/>
    <w:rsid w:val="5D936A3C"/>
    <w:rsid w:val="5DA232D1"/>
    <w:rsid w:val="5DB0276A"/>
    <w:rsid w:val="5DB256B2"/>
    <w:rsid w:val="5DC03670"/>
    <w:rsid w:val="5DC66B74"/>
    <w:rsid w:val="5DCA5651"/>
    <w:rsid w:val="5DDC1DA0"/>
    <w:rsid w:val="5DF94359"/>
    <w:rsid w:val="5DFA4D2D"/>
    <w:rsid w:val="5DFF409F"/>
    <w:rsid w:val="5E104740"/>
    <w:rsid w:val="5E22316E"/>
    <w:rsid w:val="5E294D98"/>
    <w:rsid w:val="5E2D6716"/>
    <w:rsid w:val="5E3A6B57"/>
    <w:rsid w:val="5E3B4227"/>
    <w:rsid w:val="5E3C4BD7"/>
    <w:rsid w:val="5E654B94"/>
    <w:rsid w:val="5E671789"/>
    <w:rsid w:val="5E6A2D60"/>
    <w:rsid w:val="5E732AED"/>
    <w:rsid w:val="5E7625CA"/>
    <w:rsid w:val="5E7D69ED"/>
    <w:rsid w:val="5E7F6E97"/>
    <w:rsid w:val="5E9B6F9B"/>
    <w:rsid w:val="5EAC18A7"/>
    <w:rsid w:val="5EC41C59"/>
    <w:rsid w:val="5EC76D0B"/>
    <w:rsid w:val="5ECE020E"/>
    <w:rsid w:val="5EDF234F"/>
    <w:rsid w:val="5EE1348F"/>
    <w:rsid w:val="5EEC4531"/>
    <w:rsid w:val="5EF03005"/>
    <w:rsid w:val="5F0D6C84"/>
    <w:rsid w:val="5F1B5F77"/>
    <w:rsid w:val="5F2754A3"/>
    <w:rsid w:val="5F287E0B"/>
    <w:rsid w:val="5F2A3F9F"/>
    <w:rsid w:val="5F306744"/>
    <w:rsid w:val="5F310658"/>
    <w:rsid w:val="5F350344"/>
    <w:rsid w:val="5F417E0E"/>
    <w:rsid w:val="5F4A55C6"/>
    <w:rsid w:val="5F4B3D65"/>
    <w:rsid w:val="5F5938BD"/>
    <w:rsid w:val="5F5A0BD2"/>
    <w:rsid w:val="5F6930D0"/>
    <w:rsid w:val="5F6A388F"/>
    <w:rsid w:val="5F702AE8"/>
    <w:rsid w:val="5F744282"/>
    <w:rsid w:val="5F7543B4"/>
    <w:rsid w:val="5F756921"/>
    <w:rsid w:val="5F800749"/>
    <w:rsid w:val="5F8A2AF4"/>
    <w:rsid w:val="5FBF3FC2"/>
    <w:rsid w:val="5FC40B48"/>
    <w:rsid w:val="5FC41F4F"/>
    <w:rsid w:val="5FD80461"/>
    <w:rsid w:val="5FDF1EF7"/>
    <w:rsid w:val="5FE93E1D"/>
    <w:rsid w:val="5FF529AA"/>
    <w:rsid w:val="60022F17"/>
    <w:rsid w:val="60084D6A"/>
    <w:rsid w:val="601023F1"/>
    <w:rsid w:val="601375A8"/>
    <w:rsid w:val="601C086A"/>
    <w:rsid w:val="602316C2"/>
    <w:rsid w:val="603713E2"/>
    <w:rsid w:val="603744A7"/>
    <w:rsid w:val="603B2CE8"/>
    <w:rsid w:val="6041753E"/>
    <w:rsid w:val="60497D52"/>
    <w:rsid w:val="605B0E16"/>
    <w:rsid w:val="605F4B68"/>
    <w:rsid w:val="6060310C"/>
    <w:rsid w:val="606625D3"/>
    <w:rsid w:val="606771FC"/>
    <w:rsid w:val="60734C44"/>
    <w:rsid w:val="608E127D"/>
    <w:rsid w:val="60A26AC3"/>
    <w:rsid w:val="60AA06D8"/>
    <w:rsid w:val="60C64409"/>
    <w:rsid w:val="60E5198E"/>
    <w:rsid w:val="60F46F08"/>
    <w:rsid w:val="610E5299"/>
    <w:rsid w:val="61173233"/>
    <w:rsid w:val="611B6045"/>
    <w:rsid w:val="613258E7"/>
    <w:rsid w:val="613B0519"/>
    <w:rsid w:val="61426594"/>
    <w:rsid w:val="614F7714"/>
    <w:rsid w:val="614F79E9"/>
    <w:rsid w:val="615F1CAE"/>
    <w:rsid w:val="615F2167"/>
    <w:rsid w:val="615F7D6A"/>
    <w:rsid w:val="616048EE"/>
    <w:rsid w:val="61653414"/>
    <w:rsid w:val="61775B03"/>
    <w:rsid w:val="61787C76"/>
    <w:rsid w:val="617D2724"/>
    <w:rsid w:val="6192024E"/>
    <w:rsid w:val="61DE1F1F"/>
    <w:rsid w:val="61E26CFA"/>
    <w:rsid w:val="61F155B4"/>
    <w:rsid w:val="620058CC"/>
    <w:rsid w:val="62010932"/>
    <w:rsid w:val="62175873"/>
    <w:rsid w:val="621A2AEC"/>
    <w:rsid w:val="621D3DE0"/>
    <w:rsid w:val="62204A9C"/>
    <w:rsid w:val="623D3F36"/>
    <w:rsid w:val="624D069F"/>
    <w:rsid w:val="625A3A2B"/>
    <w:rsid w:val="62641E35"/>
    <w:rsid w:val="628B380A"/>
    <w:rsid w:val="62A86AE4"/>
    <w:rsid w:val="62B6094A"/>
    <w:rsid w:val="62CE4E0F"/>
    <w:rsid w:val="62DF20A9"/>
    <w:rsid w:val="62E54C39"/>
    <w:rsid w:val="62EB578C"/>
    <w:rsid w:val="62F167F5"/>
    <w:rsid w:val="62FE5AC6"/>
    <w:rsid w:val="63325CEE"/>
    <w:rsid w:val="633B4110"/>
    <w:rsid w:val="635555EB"/>
    <w:rsid w:val="635D0A00"/>
    <w:rsid w:val="635D7216"/>
    <w:rsid w:val="63662893"/>
    <w:rsid w:val="636720D2"/>
    <w:rsid w:val="636E7708"/>
    <w:rsid w:val="63716BBE"/>
    <w:rsid w:val="63722410"/>
    <w:rsid w:val="63794C98"/>
    <w:rsid w:val="637F7CAA"/>
    <w:rsid w:val="638B7478"/>
    <w:rsid w:val="638C6540"/>
    <w:rsid w:val="63944133"/>
    <w:rsid w:val="63C54498"/>
    <w:rsid w:val="63C971F8"/>
    <w:rsid w:val="63CB4BE0"/>
    <w:rsid w:val="63E9343E"/>
    <w:rsid w:val="63EB6780"/>
    <w:rsid w:val="63FA66D5"/>
    <w:rsid w:val="63FC1FB2"/>
    <w:rsid w:val="63FF12C6"/>
    <w:rsid w:val="64025685"/>
    <w:rsid w:val="640456B5"/>
    <w:rsid w:val="64051D8F"/>
    <w:rsid w:val="640F38A2"/>
    <w:rsid w:val="640F43C5"/>
    <w:rsid w:val="641A2363"/>
    <w:rsid w:val="641E1343"/>
    <w:rsid w:val="64341720"/>
    <w:rsid w:val="64434AC0"/>
    <w:rsid w:val="6446199A"/>
    <w:rsid w:val="64503668"/>
    <w:rsid w:val="64512DAE"/>
    <w:rsid w:val="646A695C"/>
    <w:rsid w:val="64735CFC"/>
    <w:rsid w:val="64807D52"/>
    <w:rsid w:val="64822F91"/>
    <w:rsid w:val="648B4737"/>
    <w:rsid w:val="648E77AA"/>
    <w:rsid w:val="64923BE6"/>
    <w:rsid w:val="64931551"/>
    <w:rsid w:val="649A7664"/>
    <w:rsid w:val="64AA03CD"/>
    <w:rsid w:val="64B11959"/>
    <w:rsid w:val="64BA1742"/>
    <w:rsid w:val="64C07750"/>
    <w:rsid w:val="64C8402C"/>
    <w:rsid w:val="64CD6B04"/>
    <w:rsid w:val="64D63EE7"/>
    <w:rsid w:val="64D833A6"/>
    <w:rsid w:val="64DC1655"/>
    <w:rsid w:val="64ED57E5"/>
    <w:rsid w:val="64F013C4"/>
    <w:rsid w:val="650136B1"/>
    <w:rsid w:val="65034AEE"/>
    <w:rsid w:val="65117ECA"/>
    <w:rsid w:val="65135D1F"/>
    <w:rsid w:val="65180EC0"/>
    <w:rsid w:val="6521305C"/>
    <w:rsid w:val="6524182C"/>
    <w:rsid w:val="65342637"/>
    <w:rsid w:val="6535383A"/>
    <w:rsid w:val="653E582F"/>
    <w:rsid w:val="654052DE"/>
    <w:rsid w:val="655E629D"/>
    <w:rsid w:val="65753498"/>
    <w:rsid w:val="657C1693"/>
    <w:rsid w:val="657D1CD5"/>
    <w:rsid w:val="65884515"/>
    <w:rsid w:val="658F53C8"/>
    <w:rsid w:val="65995C0C"/>
    <w:rsid w:val="65A15764"/>
    <w:rsid w:val="65A22487"/>
    <w:rsid w:val="65B652C1"/>
    <w:rsid w:val="65D74DE3"/>
    <w:rsid w:val="65E9248D"/>
    <w:rsid w:val="65EF7DFF"/>
    <w:rsid w:val="6613354E"/>
    <w:rsid w:val="66200813"/>
    <w:rsid w:val="662032A0"/>
    <w:rsid w:val="66322707"/>
    <w:rsid w:val="664A2B0B"/>
    <w:rsid w:val="66643CD5"/>
    <w:rsid w:val="66645BD3"/>
    <w:rsid w:val="666752FC"/>
    <w:rsid w:val="66706620"/>
    <w:rsid w:val="667A0598"/>
    <w:rsid w:val="667A2800"/>
    <w:rsid w:val="667B23ED"/>
    <w:rsid w:val="66895C07"/>
    <w:rsid w:val="669022B7"/>
    <w:rsid w:val="66940A39"/>
    <w:rsid w:val="66AD2869"/>
    <w:rsid w:val="66B73366"/>
    <w:rsid w:val="66CA5E5F"/>
    <w:rsid w:val="66E710BA"/>
    <w:rsid w:val="66ED62BD"/>
    <w:rsid w:val="66F61236"/>
    <w:rsid w:val="66F7489D"/>
    <w:rsid w:val="67164009"/>
    <w:rsid w:val="671A520A"/>
    <w:rsid w:val="67292A7D"/>
    <w:rsid w:val="672E27A7"/>
    <w:rsid w:val="673A2970"/>
    <w:rsid w:val="67514E24"/>
    <w:rsid w:val="67620408"/>
    <w:rsid w:val="677878C6"/>
    <w:rsid w:val="677A2F97"/>
    <w:rsid w:val="677D444B"/>
    <w:rsid w:val="67844C9F"/>
    <w:rsid w:val="6786306B"/>
    <w:rsid w:val="678C0D30"/>
    <w:rsid w:val="678F3A8F"/>
    <w:rsid w:val="67A01BAC"/>
    <w:rsid w:val="67A95626"/>
    <w:rsid w:val="67B32B67"/>
    <w:rsid w:val="67C31FC0"/>
    <w:rsid w:val="67C40CB0"/>
    <w:rsid w:val="67C57D8B"/>
    <w:rsid w:val="67CE4F0A"/>
    <w:rsid w:val="67CF70B8"/>
    <w:rsid w:val="67E57D0E"/>
    <w:rsid w:val="67E7052E"/>
    <w:rsid w:val="67EB09CD"/>
    <w:rsid w:val="67F65281"/>
    <w:rsid w:val="680509F9"/>
    <w:rsid w:val="680A2685"/>
    <w:rsid w:val="681875C8"/>
    <w:rsid w:val="681C74AF"/>
    <w:rsid w:val="68236328"/>
    <w:rsid w:val="682A15E7"/>
    <w:rsid w:val="683208A5"/>
    <w:rsid w:val="68486434"/>
    <w:rsid w:val="68580B81"/>
    <w:rsid w:val="686F30C5"/>
    <w:rsid w:val="687016DA"/>
    <w:rsid w:val="68884E74"/>
    <w:rsid w:val="68A24BC0"/>
    <w:rsid w:val="68BD4B3B"/>
    <w:rsid w:val="68CC25F1"/>
    <w:rsid w:val="68D03C42"/>
    <w:rsid w:val="68D42DB2"/>
    <w:rsid w:val="68D653D2"/>
    <w:rsid w:val="68DA7A04"/>
    <w:rsid w:val="68E447BC"/>
    <w:rsid w:val="68E7020B"/>
    <w:rsid w:val="68EF6C3A"/>
    <w:rsid w:val="68F62E0F"/>
    <w:rsid w:val="68FB7D69"/>
    <w:rsid w:val="690A1A4C"/>
    <w:rsid w:val="690B382C"/>
    <w:rsid w:val="690E768F"/>
    <w:rsid w:val="6918446A"/>
    <w:rsid w:val="691A476F"/>
    <w:rsid w:val="693D6FD0"/>
    <w:rsid w:val="69467A9E"/>
    <w:rsid w:val="6959078C"/>
    <w:rsid w:val="695B5EFA"/>
    <w:rsid w:val="695D5388"/>
    <w:rsid w:val="69611F8C"/>
    <w:rsid w:val="69635C27"/>
    <w:rsid w:val="69690603"/>
    <w:rsid w:val="69717BE4"/>
    <w:rsid w:val="6972432A"/>
    <w:rsid w:val="69797C2C"/>
    <w:rsid w:val="697B2AE1"/>
    <w:rsid w:val="698014F4"/>
    <w:rsid w:val="6984347B"/>
    <w:rsid w:val="69851B0E"/>
    <w:rsid w:val="69872D67"/>
    <w:rsid w:val="69940630"/>
    <w:rsid w:val="69A83449"/>
    <w:rsid w:val="69AF6A95"/>
    <w:rsid w:val="69BB706B"/>
    <w:rsid w:val="69C24AC2"/>
    <w:rsid w:val="69C630CF"/>
    <w:rsid w:val="69C8779E"/>
    <w:rsid w:val="69CE20ED"/>
    <w:rsid w:val="69D05E78"/>
    <w:rsid w:val="69D807AC"/>
    <w:rsid w:val="69D90A84"/>
    <w:rsid w:val="69E1087F"/>
    <w:rsid w:val="6A0C4CCC"/>
    <w:rsid w:val="6A112FF4"/>
    <w:rsid w:val="6A130B08"/>
    <w:rsid w:val="6A1D6053"/>
    <w:rsid w:val="6A1F08C8"/>
    <w:rsid w:val="6A2B356A"/>
    <w:rsid w:val="6A4F5866"/>
    <w:rsid w:val="6A556559"/>
    <w:rsid w:val="6A57578E"/>
    <w:rsid w:val="6A5A6AB0"/>
    <w:rsid w:val="6A6825EC"/>
    <w:rsid w:val="6A6E653E"/>
    <w:rsid w:val="6A753D8D"/>
    <w:rsid w:val="6A776BFB"/>
    <w:rsid w:val="6A90701E"/>
    <w:rsid w:val="6A9B3AED"/>
    <w:rsid w:val="6AAC51C2"/>
    <w:rsid w:val="6AAD6855"/>
    <w:rsid w:val="6AAF7616"/>
    <w:rsid w:val="6AD51FFB"/>
    <w:rsid w:val="6AD86D68"/>
    <w:rsid w:val="6ADA4924"/>
    <w:rsid w:val="6ADB0495"/>
    <w:rsid w:val="6AE15310"/>
    <w:rsid w:val="6AE37F18"/>
    <w:rsid w:val="6AF27091"/>
    <w:rsid w:val="6AF533DC"/>
    <w:rsid w:val="6AF66F1E"/>
    <w:rsid w:val="6AF92ED3"/>
    <w:rsid w:val="6AF97AAD"/>
    <w:rsid w:val="6AFC6391"/>
    <w:rsid w:val="6AFF7979"/>
    <w:rsid w:val="6B0049FC"/>
    <w:rsid w:val="6B062F9D"/>
    <w:rsid w:val="6B0A4E87"/>
    <w:rsid w:val="6B110489"/>
    <w:rsid w:val="6B124689"/>
    <w:rsid w:val="6B1472AB"/>
    <w:rsid w:val="6B1F6C35"/>
    <w:rsid w:val="6B210B08"/>
    <w:rsid w:val="6B3D1977"/>
    <w:rsid w:val="6B3E1542"/>
    <w:rsid w:val="6B3F2B4F"/>
    <w:rsid w:val="6B407F5A"/>
    <w:rsid w:val="6B416A29"/>
    <w:rsid w:val="6B5A41AF"/>
    <w:rsid w:val="6B671D29"/>
    <w:rsid w:val="6B6A7091"/>
    <w:rsid w:val="6B6B4D30"/>
    <w:rsid w:val="6B751185"/>
    <w:rsid w:val="6B8A477E"/>
    <w:rsid w:val="6B8F6298"/>
    <w:rsid w:val="6BA82C4B"/>
    <w:rsid w:val="6BB02DDF"/>
    <w:rsid w:val="6BD92C40"/>
    <w:rsid w:val="6BE839EF"/>
    <w:rsid w:val="6BED6077"/>
    <w:rsid w:val="6BF63366"/>
    <w:rsid w:val="6BFEEDAA"/>
    <w:rsid w:val="6C3016AA"/>
    <w:rsid w:val="6C415AEC"/>
    <w:rsid w:val="6C477A25"/>
    <w:rsid w:val="6C4911E3"/>
    <w:rsid w:val="6C4C4DA3"/>
    <w:rsid w:val="6C4D7CCE"/>
    <w:rsid w:val="6C5E4581"/>
    <w:rsid w:val="6C69339D"/>
    <w:rsid w:val="6C921172"/>
    <w:rsid w:val="6CA561EF"/>
    <w:rsid w:val="6CB8187C"/>
    <w:rsid w:val="6CBC7698"/>
    <w:rsid w:val="6CC43DCE"/>
    <w:rsid w:val="6CD90EEB"/>
    <w:rsid w:val="6CDA05DD"/>
    <w:rsid w:val="6CE95A33"/>
    <w:rsid w:val="6CF14328"/>
    <w:rsid w:val="6CF27CB7"/>
    <w:rsid w:val="6CFF4FC3"/>
    <w:rsid w:val="6D073BCB"/>
    <w:rsid w:val="6D0B5A94"/>
    <w:rsid w:val="6D1A2501"/>
    <w:rsid w:val="6D232244"/>
    <w:rsid w:val="6D2B1D59"/>
    <w:rsid w:val="6D2D4582"/>
    <w:rsid w:val="6D442267"/>
    <w:rsid w:val="6D473E8D"/>
    <w:rsid w:val="6D4B4AE0"/>
    <w:rsid w:val="6D536837"/>
    <w:rsid w:val="6D701265"/>
    <w:rsid w:val="6D7C2123"/>
    <w:rsid w:val="6D8A17FB"/>
    <w:rsid w:val="6D95593B"/>
    <w:rsid w:val="6DAA2FA8"/>
    <w:rsid w:val="6DAB1C1A"/>
    <w:rsid w:val="6DAB38BE"/>
    <w:rsid w:val="6DCF2AB3"/>
    <w:rsid w:val="6DE63F0D"/>
    <w:rsid w:val="6DEB24F1"/>
    <w:rsid w:val="6E0C22A1"/>
    <w:rsid w:val="6E11324D"/>
    <w:rsid w:val="6E1E3A1A"/>
    <w:rsid w:val="6E3433E7"/>
    <w:rsid w:val="6E361F05"/>
    <w:rsid w:val="6E363CDF"/>
    <w:rsid w:val="6E3F7264"/>
    <w:rsid w:val="6E527A2D"/>
    <w:rsid w:val="6E5F7415"/>
    <w:rsid w:val="6E7B5445"/>
    <w:rsid w:val="6E847F11"/>
    <w:rsid w:val="6E872104"/>
    <w:rsid w:val="6E9C2F06"/>
    <w:rsid w:val="6E9F30D8"/>
    <w:rsid w:val="6EA0144C"/>
    <w:rsid w:val="6EA63A37"/>
    <w:rsid w:val="6EB45479"/>
    <w:rsid w:val="6EB723FB"/>
    <w:rsid w:val="6EBC6600"/>
    <w:rsid w:val="6EC2611C"/>
    <w:rsid w:val="6EC5561E"/>
    <w:rsid w:val="6EC64ABF"/>
    <w:rsid w:val="6ECA5A5F"/>
    <w:rsid w:val="6ED70B19"/>
    <w:rsid w:val="6EFC3550"/>
    <w:rsid w:val="6F043F0B"/>
    <w:rsid w:val="6F2171D7"/>
    <w:rsid w:val="6F2A4E11"/>
    <w:rsid w:val="6F380B8F"/>
    <w:rsid w:val="6F3C40E8"/>
    <w:rsid w:val="6F3D66A3"/>
    <w:rsid w:val="6F3F7521"/>
    <w:rsid w:val="6F451AAA"/>
    <w:rsid w:val="6F4C6F5D"/>
    <w:rsid w:val="6F507371"/>
    <w:rsid w:val="6F576CA6"/>
    <w:rsid w:val="6F584596"/>
    <w:rsid w:val="6F67263E"/>
    <w:rsid w:val="6F6A6E80"/>
    <w:rsid w:val="6F734DEA"/>
    <w:rsid w:val="6F886E71"/>
    <w:rsid w:val="6F9C068A"/>
    <w:rsid w:val="6FAD7943"/>
    <w:rsid w:val="6FBE5CCB"/>
    <w:rsid w:val="6FC13350"/>
    <w:rsid w:val="6FC323D9"/>
    <w:rsid w:val="6FC86550"/>
    <w:rsid w:val="6FD638B1"/>
    <w:rsid w:val="6FD77CB6"/>
    <w:rsid w:val="6FEF4CBF"/>
    <w:rsid w:val="6FF03265"/>
    <w:rsid w:val="6FF27EB0"/>
    <w:rsid w:val="6FF67217"/>
    <w:rsid w:val="6FFA62FB"/>
    <w:rsid w:val="6FFF529C"/>
    <w:rsid w:val="70111D80"/>
    <w:rsid w:val="7013451F"/>
    <w:rsid w:val="70150303"/>
    <w:rsid w:val="702005DC"/>
    <w:rsid w:val="702E7C60"/>
    <w:rsid w:val="70853BCC"/>
    <w:rsid w:val="70A23903"/>
    <w:rsid w:val="70A36B91"/>
    <w:rsid w:val="70AB660C"/>
    <w:rsid w:val="70B4157B"/>
    <w:rsid w:val="70D01533"/>
    <w:rsid w:val="70D3493E"/>
    <w:rsid w:val="70D76741"/>
    <w:rsid w:val="70E00AE5"/>
    <w:rsid w:val="7105718F"/>
    <w:rsid w:val="710A3270"/>
    <w:rsid w:val="710F45F3"/>
    <w:rsid w:val="711819F0"/>
    <w:rsid w:val="712913E3"/>
    <w:rsid w:val="71306252"/>
    <w:rsid w:val="71364608"/>
    <w:rsid w:val="713C7C54"/>
    <w:rsid w:val="716621C1"/>
    <w:rsid w:val="717065C7"/>
    <w:rsid w:val="71A167E4"/>
    <w:rsid w:val="71A46C3A"/>
    <w:rsid w:val="71A53C39"/>
    <w:rsid w:val="71AB5F8A"/>
    <w:rsid w:val="71B04DD0"/>
    <w:rsid w:val="71B07710"/>
    <w:rsid w:val="71B24E95"/>
    <w:rsid w:val="71C5773E"/>
    <w:rsid w:val="71CB20C3"/>
    <w:rsid w:val="71D8471D"/>
    <w:rsid w:val="71DF00AD"/>
    <w:rsid w:val="71E41E32"/>
    <w:rsid w:val="71F55E85"/>
    <w:rsid w:val="71FC4C7C"/>
    <w:rsid w:val="72251DA4"/>
    <w:rsid w:val="72414E2B"/>
    <w:rsid w:val="724D094B"/>
    <w:rsid w:val="725C4167"/>
    <w:rsid w:val="725F393D"/>
    <w:rsid w:val="72712929"/>
    <w:rsid w:val="72735155"/>
    <w:rsid w:val="7274287C"/>
    <w:rsid w:val="727F83AD"/>
    <w:rsid w:val="728114C6"/>
    <w:rsid w:val="7288016D"/>
    <w:rsid w:val="729446A5"/>
    <w:rsid w:val="729841F3"/>
    <w:rsid w:val="729B764A"/>
    <w:rsid w:val="729E44D2"/>
    <w:rsid w:val="72A12305"/>
    <w:rsid w:val="72B375F5"/>
    <w:rsid w:val="72B42071"/>
    <w:rsid w:val="72C740ED"/>
    <w:rsid w:val="72DA5AFC"/>
    <w:rsid w:val="72E673CF"/>
    <w:rsid w:val="72EB533D"/>
    <w:rsid w:val="730B0B61"/>
    <w:rsid w:val="731668A0"/>
    <w:rsid w:val="731B3421"/>
    <w:rsid w:val="7323171B"/>
    <w:rsid w:val="732A411A"/>
    <w:rsid w:val="73323926"/>
    <w:rsid w:val="735E1484"/>
    <w:rsid w:val="736D44EF"/>
    <w:rsid w:val="73780E63"/>
    <w:rsid w:val="739B3131"/>
    <w:rsid w:val="73AE2313"/>
    <w:rsid w:val="73B35A75"/>
    <w:rsid w:val="73C66FFC"/>
    <w:rsid w:val="73C97E9E"/>
    <w:rsid w:val="73D35621"/>
    <w:rsid w:val="73D40DA2"/>
    <w:rsid w:val="73D53E5C"/>
    <w:rsid w:val="73DD1180"/>
    <w:rsid w:val="73E93129"/>
    <w:rsid w:val="73FB1416"/>
    <w:rsid w:val="741D25EF"/>
    <w:rsid w:val="741E5F67"/>
    <w:rsid w:val="74390C11"/>
    <w:rsid w:val="74422B4B"/>
    <w:rsid w:val="744300E1"/>
    <w:rsid w:val="74465350"/>
    <w:rsid w:val="746B647F"/>
    <w:rsid w:val="7489283A"/>
    <w:rsid w:val="749262B3"/>
    <w:rsid w:val="749529EE"/>
    <w:rsid w:val="74973215"/>
    <w:rsid w:val="74A6039C"/>
    <w:rsid w:val="74AE5076"/>
    <w:rsid w:val="74B53285"/>
    <w:rsid w:val="74B746E8"/>
    <w:rsid w:val="74C3296B"/>
    <w:rsid w:val="74D67798"/>
    <w:rsid w:val="74D87365"/>
    <w:rsid w:val="74DF4168"/>
    <w:rsid w:val="75111A9D"/>
    <w:rsid w:val="752650AE"/>
    <w:rsid w:val="752D306B"/>
    <w:rsid w:val="753022BE"/>
    <w:rsid w:val="75311E23"/>
    <w:rsid w:val="754337CB"/>
    <w:rsid w:val="754F3919"/>
    <w:rsid w:val="75530645"/>
    <w:rsid w:val="755631A4"/>
    <w:rsid w:val="755F2C4C"/>
    <w:rsid w:val="75732383"/>
    <w:rsid w:val="757B1931"/>
    <w:rsid w:val="7594489B"/>
    <w:rsid w:val="7595501B"/>
    <w:rsid w:val="7596405D"/>
    <w:rsid w:val="759F5E08"/>
    <w:rsid w:val="75BE4BC3"/>
    <w:rsid w:val="75DF5DB2"/>
    <w:rsid w:val="760E5232"/>
    <w:rsid w:val="762A38F1"/>
    <w:rsid w:val="762B622C"/>
    <w:rsid w:val="762E5891"/>
    <w:rsid w:val="763E0596"/>
    <w:rsid w:val="763F7318"/>
    <w:rsid w:val="76466B26"/>
    <w:rsid w:val="765B57AA"/>
    <w:rsid w:val="766E595B"/>
    <w:rsid w:val="767479C3"/>
    <w:rsid w:val="76824D53"/>
    <w:rsid w:val="7688580C"/>
    <w:rsid w:val="76A67DFC"/>
    <w:rsid w:val="76AB3135"/>
    <w:rsid w:val="76B11ED8"/>
    <w:rsid w:val="76B45F6C"/>
    <w:rsid w:val="76BD5918"/>
    <w:rsid w:val="76C160CF"/>
    <w:rsid w:val="76C719EA"/>
    <w:rsid w:val="76CC04C9"/>
    <w:rsid w:val="76D631D8"/>
    <w:rsid w:val="76E00FAD"/>
    <w:rsid w:val="76EC646B"/>
    <w:rsid w:val="76EF6A03"/>
    <w:rsid w:val="76F03175"/>
    <w:rsid w:val="76FE6109"/>
    <w:rsid w:val="76FE7EB1"/>
    <w:rsid w:val="7703479F"/>
    <w:rsid w:val="770850B6"/>
    <w:rsid w:val="77247AA0"/>
    <w:rsid w:val="77293C1B"/>
    <w:rsid w:val="772C60B7"/>
    <w:rsid w:val="772F7BB4"/>
    <w:rsid w:val="77316598"/>
    <w:rsid w:val="774515AC"/>
    <w:rsid w:val="774F00C5"/>
    <w:rsid w:val="776023D0"/>
    <w:rsid w:val="776B46B2"/>
    <w:rsid w:val="776F431B"/>
    <w:rsid w:val="7777C045"/>
    <w:rsid w:val="7778233C"/>
    <w:rsid w:val="777965ED"/>
    <w:rsid w:val="77817EAC"/>
    <w:rsid w:val="77891315"/>
    <w:rsid w:val="778D6E1D"/>
    <w:rsid w:val="77927428"/>
    <w:rsid w:val="779D7593"/>
    <w:rsid w:val="779D792C"/>
    <w:rsid w:val="77AB7559"/>
    <w:rsid w:val="77B211C1"/>
    <w:rsid w:val="77B827FD"/>
    <w:rsid w:val="77C11145"/>
    <w:rsid w:val="77C80872"/>
    <w:rsid w:val="77D02423"/>
    <w:rsid w:val="77D65936"/>
    <w:rsid w:val="77DC06F1"/>
    <w:rsid w:val="77E17736"/>
    <w:rsid w:val="77E61546"/>
    <w:rsid w:val="77EC3461"/>
    <w:rsid w:val="77FD22D0"/>
    <w:rsid w:val="77FE1F75"/>
    <w:rsid w:val="781D2B81"/>
    <w:rsid w:val="78216773"/>
    <w:rsid w:val="782A3B8B"/>
    <w:rsid w:val="783862E1"/>
    <w:rsid w:val="785842D3"/>
    <w:rsid w:val="785C44B9"/>
    <w:rsid w:val="78611E12"/>
    <w:rsid w:val="78655361"/>
    <w:rsid w:val="78671C8E"/>
    <w:rsid w:val="78687D69"/>
    <w:rsid w:val="786A3B4D"/>
    <w:rsid w:val="78737430"/>
    <w:rsid w:val="78740338"/>
    <w:rsid w:val="78855EE9"/>
    <w:rsid w:val="788C32CD"/>
    <w:rsid w:val="78A11F78"/>
    <w:rsid w:val="78A45B9E"/>
    <w:rsid w:val="78AA2DEE"/>
    <w:rsid w:val="78AF7669"/>
    <w:rsid w:val="78BA3A04"/>
    <w:rsid w:val="78D15EAD"/>
    <w:rsid w:val="78D528CE"/>
    <w:rsid w:val="78DC52BB"/>
    <w:rsid w:val="78E27528"/>
    <w:rsid w:val="78F06BAF"/>
    <w:rsid w:val="78FE6C12"/>
    <w:rsid w:val="78FE6E8B"/>
    <w:rsid w:val="78FF53D1"/>
    <w:rsid w:val="79004FC6"/>
    <w:rsid w:val="790151E7"/>
    <w:rsid w:val="790F2375"/>
    <w:rsid w:val="791214E9"/>
    <w:rsid w:val="7914208C"/>
    <w:rsid w:val="793E70B5"/>
    <w:rsid w:val="794047D1"/>
    <w:rsid w:val="794247C9"/>
    <w:rsid w:val="795E2273"/>
    <w:rsid w:val="797E288F"/>
    <w:rsid w:val="798B58B7"/>
    <w:rsid w:val="79B561F9"/>
    <w:rsid w:val="79B90BB7"/>
    <w:rsid w:val="79BB2056"/>
    <w:rsid w:val="79C178A4"/>
    <w:rsid w:val="79C87ACE"/>
    <w:rsid w:val="79CA5589"/>
    <w:rsid w:val="79CA72B2"/>
    <w:rsid w:val="79CB01E3"/>
    <w:rsid w:val="79DC07CB"/>
    <w:rsid w:val="79E24A71"/>
    <w:rsid w:val="79F3602D"/>
    <w:rsid w:val="79F729CB"/>
    <w:rsid w:val="7A053BFB"/>
    <w:rsid w:val="7A0927B5"/>
    <w:rsid w:val="7A0F072E"/>
    <w:rsid w:val="7A340D66"/>
    <w:rsid w:val="7A362CD0"/>
    <w:rsid w:val="7A4D596D"/>
    <w:rsid w:val="7A5433E7"/>
    <w:rsid w:val="7A550F52"/>
    <w:rsid w:val="7A5A154D"/>
    <w:rsid w:val="7A5D4ECA"/>
    <w:rsid w:val="7A5E019B"/>
    <w:rsid w:val="7A632889"/>
    <w:rsid w:val="7A6D214B"/>
    <w:rsid w:val="7A6E065F"/>
    <w:rsid w:val="7A815634"/>
    <w:rsid w:val="7A9642E8"/>
    <w:rsid w:val="7A9959EE"/>
    <w:rsid w:val="7A996458"/>
    <w:rsid w:val="7AAE5B35"/>
    <w:rsid w:val="7ABD3C4C"/>
    <w:rsid w:val="7AC42EFD"/>
    <w:rsid w:val="7ACF293B"/>
    <w:rsid w:val="7ACF5FBB"/>
    <w:rsid w:val="7AD51A8A"/>
    <w:rsid w:val="7AEE6F5C"/>
    <w:rsid w:val="7AF3075E"/>
    <w:rsid w:val="7AF76867"/>
    <w:rsid w:val="7B1903CB"/>
    <w:rsid w:val="7B223A05"/>
    <w:rsid w:val="7B2C1EB5"/>
    <w:rsid w:val="7B375F8B"/>
    <w:rsid w:val="7B4C0855"/>
    <w:rsid w:val="7B550266"/>
    <w:rsid w:val="7B552736"/>
    <w:rsid w:val="7B623A28"/>
    <w:rsid w:val="7B845564"/>
    <w:rsid w:val="7BA6311A"/>
    <w:rsid w:val="7BAFB2B7"/>
    <w:rsid w:val="7BB2289D"/>
    <w:rsid w:val="7BB30DF6"/>
    <w:rsid w:val="7BC0506C"/>
    <w:rsid w:val="7BCC327F"/>
    <w:rsid w:val="7BCD44BF"/>
    <w:rsid w:val="7BD06D46"/>
    <w:rsid w:val="7BD5433F"/>
    <w:rsid w:val="7BD63602"/>
    <w:rsid w:val="7BD90926"/>
    <w:rsid w:val="7BE503A1"/>
    <w:rsid w:val="7BEA174C"/>
    <w:rsid w:val="7BED23C1"/>
    <w:rsid w:val="7BF553C8"/>
    <w:rsid w:val="7BF84150"/>
    <w:rsid w:val="7BFD524D"/>
    <w:rsid w:val="7BFE2C63"/>
    <w:rsid w:val="7BFFEBD7"/>
    <w:rsid w:val="7C1643B1"/>
    <w:rsid w:val="7C183004"/>
    <w:rsid w:val="7C191659"/>
    <w:rsid w:val="7C1954A8"/>
    <w:rsid w:val="7C201BE6"/>
    <w:rsid w:val="7C23517E"/>
    <w:rsid w:val="7C2864C4"/>
    <w:rsid w:val="7C28763F"/>
    <w:rsid w:val="7C447A03"/>
    <w:rsid w:val="7C447CFF"/>
    <w:rsid w:val="7C4D33E3"/>
    <w:rsid w:val="7C53730A"/>
    <w:rsid w:val="7C5A260A"/>
    <w:rsid w:val="7C741B8F"/>
    <w:rsid w:val="7C8D6CAE"/>
    <w:rsid w:val="7C950DB7"/>
    <w:rsid w:val="7C98405E"/>
    <w:rsid w:val="7C9F4809"/>
    <w:rsid w:val="7CA20D5A"/>
    <w:rsid w:val="7CA614D6"/>
    <w:rsid w:val="7CA751A0"/>
    <w:rsid w:val="7CAC6F42"/>
    <w:rsid w:val="7CB65C9A"/>
    <w:rsid w:val="7CC4609E"/>
    <w:rsid w:val="7CC623BD"/>
    <w:rsid w:val="7CE048DE"/>
    <w:rsid w:val="7CE22C20"/>
    <w:rsid w:val="7CE529A1"/>
    <w:rsid w:val="7CF655CB"/>
    <w:rsid w:val="7CF73D9A"/>
    <w:rsid w:val="7CFD2F1C"/>
    <w:rsid w:val="7D013F30"/>
    <w:rsid w:val="7D184365"/>
    <w:rsid w:val="7D1B3BCD"/>
    <w:rsid w:val="7D1C6896"/>
    <w:rsid w:val="7D207A95"/>
    <w:rsid w:val="7D2F5F4B"/>
    <w:rsid w:val="7D31181A"/>
    <w:rsid w:val="7D361B5B"/>
    <w:rsid w:val="7D395C3B"/>
    <w:rsid w:val="7D487044"/>
    <w:rsid w:val="7D4B2ADA"/>
    <w:rsid w:val="7D5039E5"/>
    <w:rsid w:val="7D53487F"/>
    <w:rsid w:val="7D6178F2"/>
    <w:rsid w:val="7D637364"/>
    <w:rsid w:val="7D66420B"/>
    <w:rsid w:val="7D774369"/>
    <w:rsid w:val="7D78314B"/>
    <w:rsid w:val="7D7E3F49"/>
    <w:rsid w:val="7D7F00E6"/>
    <w:rsid w:val="7D8B6C86"/>
    <w:rsid w:val="7D992132"/>
    <w:rsid w:val="7DA245E9"/>
    <w:rsid w:val="7DA44162"/>
    <w:rsid w:val="7DA92CC8"/>
    <w:rsid w:val="7DB34368"/>
    <w:rsid w:val="7DB43407"/>
    <w:rsid w:val="7DB54C08"/>
    <w:rsid w:val="7DC71958"/>
    <w:rsid w:val="7DD0535D"/>
    <w:rsid w:val="7DD662D0"/>
    <w:rsid w:val="7DDC39A2"/>
    <w:rsid w:val="7DDF5BB8"/>
    <w:rsid w:val="7DEE50E8"/>
    <w:rsid w:val="7DF076CD"/>
    <w:rsid w:val="7E03513B"/>
    <w:rsid w:val="7E145B78"/>
    <w:rsid w:val="7E1625A8"/>
    <w:rsid w:val="7E1E5DFA"/>
    <w:rsid w:val="7E45572A"/>
    <w:rsid w:val="7E4F3EE6"/>
    <w:rsid w:val="7E525688"/>
    <w:rsid w:val="7E5358A2"/>
    <w:rsid w:val="7E57165F"/>
    <w:rsid w:val="7E5C5F01"/>
    <w:rsid w:val="7E72494E"/>
    <w:rsid w:val="7E811934"/>
    <w:rsid w:val="7E8F6B16"/>
    <w:rsid w:val="7EA617D8"/>
    <w:rsid w:val="7EA96A04"/>
    <w:rsid w:val="7ECA7D82"/>
    <w:rsid w:val="7EDD2BB7"/>
    <w:rsid w:val="7EEE6FEA"/>
    <w:rsid w:val="7EEFD2FB"/>
    <w:rsid w:val="7EF24838"/>
    <w:rsid w:val="7EFA6953"/>
    <w:rsid w:val="7EFD157F"/>
    <w:rsid w:val="7F007023"/>
    <w:rsid w:val="7F0426FB"/>
    <w:rsid w:val="7F057208"/>
    <w:rsid w:val="7F060840"/>
    <w:rsid w:val="7F0770CE"/>
    <w:rsid w:val="7F084B75"/>
    <w:rsid w:val="7F0B4497"/>
    <w:rsid w:val="7F1262E1"/>
    <w:rsid w:val="7F1E4DF1"/>
    <w:rsid w:val="7F224903"/>
    <w:rsid w:val="7F230D06"/>
    <w:rsid w:val="7F3367F6"/>
    <w:rsid w:val="7F405636"/>
    <w:rsid w:val="7F560F95"/>
    <w:rsid w:val="7F737A53"/>
    <w:rsid w:val="7F7560FD"/>
    <w:rsid w:val="7F8304E3"/>
    <w:rsid w:val="7F8339FD"/>
    <w:rsid w:val="7F974ED5"/>
    <w:rsid w:val="7F9F5B2E"/>
    <w:rsid w:val="7FA15F27"/>
    <w:rsid w:val="7FB25973"/>
    <w:rsid w:val="7FB78BBA"/>
    <w:rsid w:val="7FCE1A7C"/>
    <w:rsid w:val="7FF5744B"/>
    <w:rsid w:val="7FFF67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AE41D71-E80A-4FCF-8BD1-39484F98E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uiPriority w:val="99"/>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uiPriority w:val="99"/>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uiPriority w:val="99"/>
    <w:qFormat/>
    <w:pPr>
      <w:numPr>
        <w:ilvl w:val="2"/>
        <w:numId w:val="1"/>
      </w:numPr>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22">
    <w:name w:val="List 2"/>
    <w:basedOn w:val="a"/>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uiPriority w:val="99"/>
    <w:qFormat/>
    <w:rPr>
      <w:b/>
      <w:bCs/>
      <w:kern w:val="44"/>
      <w:sz w:val="44"/>
      <w:szCs w:val="44"/>
    </w:rPr>
  </w:style>
  <w:style w:type="character" w:customStyle="1" w:styleId="2Char">
    <w:name w:val="标题 2 Char"/>
    <w:basedOn w:val="a0"/>
    <w:link w:val="2"/>
    <w:uiPriority w:val="99"/>
    <w:qFormat/>
    <w:rPr>
      <w:rFonts w:ascii="Arial" w:eastAsia="MS Mincho" w:hAnsi="Arial"/>
      <w:sz w:val="32"/>
      <w:szCs w:val="32"/>
      <w:lang w:val="en-GB"/>
    </w:rPr>
  </w:style>
  <w:style w:type="character" w:customStyle="1" w:styleId="3Char">
    <w:name w:val="标题 3 Char"/>
    <w:basedOn w:val="a0"/>
    <w:link w:val="3"/>
    <w:uiPriority w:val="99"/>
    <w:qFormat/>
    <w:rPr>
      <w:rFonts w:ascii="Arial" w:eastAsia="MS Mincho" w:hAnsi="Arial"/>
      <w:b/>
      <w:bCs/>
      <w:sz w:val="32"/>
      <w:szCs w:val="32"/>
      <w:lang w:val="en-GB"/>
    </w:rPr>
  </w:style>
  <w:style w:type="character" w:customStyle="1" w:styleId="4Char">
    <w:name w:val="标题 4 Char"/>
    <w:basedOn w:val="a0"/>
    <w:link w:val="4"/>
    <w:qFormat/>
    <w:rPr>
      <w:rFonts w:ascii="Arial" w:eastAsia="黑体" w:hAnsi="Arial"/>
      <w:b/>
      <w:bCs/>
      <w:sz w:val="28"/>
      <w:szCs w:val="32"/>
      <w:lang w:val="en-GB"/>
    </w:rPr>
  </w:style>
  <w:style w:type="character" w:customStyle="1" w:styleId="5Char">
    <w:name w:val="标题 5 Char"/>
    <w:basedOn w:val="a0"/>
    <w:link w:val="5"/>
    <w:qFormat/>
    <w:rPr>
      <w:rFonts w:ascii="Arial" w:eastAsia="黑体" w:hAnsi="Arial"/>
      <w:b/>
      <w:bCs/>
      <w:sz w:val="28"/>
      <w:szCs w:val="32"/>
      <w:lang w:val="en-GB"/>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a0"/>
    <w:qFormat/>
    <w:rPr>
      <w:rFonts w:ascii="CG Times (WN)" w:eastAsia="CG Times (WN)" w:hAnsi="CG Times (WN)" w:cs="CG Times (WN)" w:hint="default"/>
    </w:rPr>
  </w:style>
  <w:style w:type="character" w:customStyle="1" w:styleId="100">
    <w:name w:val="10"/>
    <w:basedOn w:val="a0"/>
    <w:qFormat/>
    <w:rPr>
      <w:rFonts w:ascii="CG Times (WN)" w:eastAsia="CG Times (WN)" w:hAnsi="CG Times (WN)" w:cs="CG Times (WN)" w:hint="default"/>
    </w:rPr>
  </w:style>
  <w:style w:type="paragraph" w:customStyle="1" w:styleId="ListParagraph1">
    <w:name w:val="List Paragraph1"/>
    <w:basedOn w:val="a"/>
    <w:uiPriority w:val="34"/>
    <w:unhideWhenUsed/>
    <w:qFormat/>
    <w:pPr>
      <w:ind w:firstLineChars="200" w:firstLine="420"/>
    </w:pPr>
  </w:style>
  <w:style w:type="character" w:customStyle="1" w:styleId="PLChar">
    <w:name w:val="PL Char"/>
    <w:link w:val="PL"/>
    <w:qFormat/>
    <w:rPr>
      <w:rFonts w:ascii="Courier New" w:eastAsia="MS Mincho" w:hAnsi="Courier New"/>
      <w:sz w:val="16"/>
      <w:lang w:eastAsia="en-US"/>
    </w:rPr>
  </w:style>
  <w:style w:type="table" w:customStyle="1" w:styleId="310">
    <w:name w:val="清单表 31"/>
    <w:basedOn w:val="a1"/>
    <w:uiPriority w:val="48"/>
    <w:qFormat/>
    <w:tblPr>
      <w:tblBorders>
        <w:top w:val="single" w:sz="4" w:space="0" w:color="008ED3" w:themeColor="text1"/>
        <w:left w:val="single" w:sz="4" w:space="0" w:color="008ED3" w:themeColor="text1"/>
        <w:bottom w:val="single" w:sz="4" w:space="0" w:color="008ED3" w:themeColor="text1"/>
        <w:right w:val="single" w:sz="4" w:space="0" w:color="008ED3" w:themeColor="text1"/>
      </w:tblBorders>
    </w:tblPr>
    <w:tblStylePr w:type="firstRow">
      <w:rPr>
        <w:b/>
        <w:bCs/>
        <w:color w:val="FFFFFF" w:themeColor="background1"/>
      </w:rPr>
      <w:tblPr/>
      <w:tcPr>
        <w:shd w:val="clear" w:color="auto" w:fill="008ED3" w:themeFill="text1"/>
      </w:tcPr>
    </w:tblStylePr>
    <w:tblStylePr w:type="lastRow">
      <w:rPr>
        <w:b/>
        <w:bCs/>
      </w:rPr>
      <w:tblPr/>
      <w:tcPr>
        <w:tcBorders>
          <w:top w:val="double" w:sz="4" w:space="0" w:color="008ED3"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8ED3" w:themeColor="text1"/>
          <w:right w:val="single" w:sz="4" w:space="0" w:color="008ED3" w:themeColor="text1"/>
        </w:tcBorders>
      </w:tcPr>
    </w:tblStylePr>
    <w:tblStylePr w:type="band1Horz">
      <w:tblPr/>
      <w:tcPr>
        <w:tcBorders>
          <w:top w:val="single" w:sz="4" w:space="0" w:color="008ED3" w:themeColor="text1"/>
          <w:bottom w:val="single" w:sz="4" w:space="0" w:color="008ED3"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8ED3" w:themeColor="text1"/>
          <w:left w:val="nil"/>
        </w:tcBorders>
      </w:tcPr>
    </w:tblStylePr>
    <w:tblStylePr w:type="swCell">
      <w:tblPr/>
      <w:tcPr>
        <w:tcBorders>
          <w:top w:val="double" w:sz="4" w:space="0" w:color="008ED3" w:themeColor="text1"/>
          <w:right w:val="nil"/>
        </w:tcBorders>
      </w:tcPr>
    </w:tblStylePr>
  </w:style>
  <w:style w:type="table" w:customStyle="1" w:styleId="3-51">
    <w:name w:val="清单表 3 - 着色 51"/>
    <w:basedOn w:val="a1"/>
    <w:uiPriority w:val="48"/>
    <w:qFormat/>
    <w:tblPr>
      <w:tblBorders>
        <w:top w:val="single" w:sz="4" w:space="0" w:color="8DC642" w:themeColor="accent5"/>
        <w:left w:val="single" w:sz="4" w:space="0" w:color="8DC642" w:themeColor="accent5"/>
        <w:bottom w:val="single" w:sz="4" w:space="0" w:color="8DC642" w:themeColor="accent5"/>
        <w:right w:val="single" w:sz="4" w:space="0" w:color="8DC642" w:themeColor="accent5"/>
      </w:tblBorders>
    </w:tblPr>
    <w:tblStylePr w:type="firstRow">
      <w:rPr>
        <w:b/>
        <w:bCs/>
        <w:color w:val="FFFFFF" w:themeColor="background1"/>
      </w:rPr>
      <w:tblPr/>
      <w:tcPr>
        <w:shd w:val="clear" w:color="auto" w:fill="8DC642" w:themeFill="accent5"/>
      </w:tcPr>
    </w:tblStylePr>
    <w:tblStylePr w:type="lastRow">
      <w:rPr>
        <w:b/>
        <w:bCs/>
      </w:rPr>
      <w:tblPr/>
      <w:tcPr>
        <w:tcBorders>
          <w:top w:val="double" w:sz="4" w:space="0" w:color="8DC64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DC642" w:themeColor="accent5"/>
          <w:right w:val="single" w:sz="4" w:space="0" w:color="8DC642" w:themeColor="accent5"/>
        </w:tcBorders>
      </w:tcPr>
    </w:tblStylePr>
    <w:tblStylePr w:type="band1Horz">
      <w:tblPr/>
      <w:tcPr>
        <w:tcBorders>
          <w:top w:val="single" w:sz="4" w:space="0" w:color="8DC642" w:themeColor="accent5"/>
          <w:bottom w:val="single" w:sz="4" w:space="0" w:color="8DC64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DC642" w:themeColor="accent5"/>
          <w:left w:val="nil"/>
        </w:tcBorders>
      </w:tcPr>
    </w:tblStylePr>
    <w:tblStylePr w:type="swCell">
      <w:tblPr/>
      <w:tcPr>
        <w:tcBorders>
          <w:top w:val="double" w:sz="4" w:space="0" w:color="8DC642" w:themeColor="accent5"/>
          <w:right w:val="nil"/>
        </w:tcBorders>
      </w:tcPr>
    </w:tblStylePr>
  </w:style>
  <w:style w:type="table" w:customStyle="1" w:styleId="3-21">
    <w:name w:val="网格表 3 - 着色 21"/>
    <w:basedOn w:val="a1"/>
    <w:uiPriority w:val="48"/>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4FC" w:themeFill="accent2" w:themeFillTint="33"/>
      </w:tcPr>
    </w:tblStylePr>
    <w:tblStylePr w:type="band1Horz">
      <w:tblPr/>
      <w:tcPr>
        <w:shd w:val="clear" w:color="auto" w:fill="DFF4FC" w:themeFill="accent2" w:themeFillTint="33"/>
      </w:tcPr>
    </w:tblStylePr>
    <w:tblStylePr w:type="neCell">
      <w:tblPr/>
      <w:tcPr>
        <w:tcBorders>
          <w:bottom w:val="single" w:sz="4" w:space="0" w:color="A0E0F6" w:themeColor="accent2" w:themeTint="99"/>
        </w:tcBorders>
      </w:tcPr>
    </w:tblStylePr>
    <w:tblStylePr w:type="nwCell">
      <w:tblPr/>
      <w:tcPr>
        <w:tcBorders>
          <w:bottom w:val="single" w:sz="4" w:space="0" w:color="A0E0F6" w:themeColor="accent2" w:themeTint="99"/>
        </w:tcBorders>
      </w:tcPr>
    </w:tblStylePr>
    <w:tblStylePr w:type="seCell">
      <w:tblPr/>
      <w:tcPr>
        <w:tcBorders>
          <w:top w:val="single" w:sz="4" w:space="0" w:color="A0E0F6" w:themeColor="accent2" w:themeTint="99"/>
        </w:tcBorders>
      </w:tcPr>
    </w:tblStylePr>
    <w:tblStylePr w:type="swCell">
      <w:tblPr/>
      <w:tcPr>
        <w:tcBorders>
          <w:top w:val="single" w:sz="4" w:space="0" w:color="A0E0F6" w:themeColor="accent2" w:themeTint="99"/>
        </w:tcBorders>
      </w:tcPr>
    </w:tblStylePr>
  </w:style>
  <w:style w:type="table" w:customStyle="1" w:styleId="410">
    <w:name w:val="网格表 41"/>
    <w:basedOn w:val="a1"/>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insideV w:val="nil"/>
        </w:tcBorders>
        <w:shd w:val="clear" w:color="auto" w:fill="008ED3" w:themeFill="text1"/>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4-21">
    <w:name w:val="清单表 4 - 着色 21"/>
    <w:basedOn w:val="a1"/>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tcBorders>
        <w:shd w:val="clear" w:color="auto" w:fill="61CCF0" w:themeFill="accent2"/>
      </w:tcPr>
    </w:tblStylePr>
    <w:tblStylePr w:type="lastRow">
      <w:rPr>
        <w:b/>
        <w:bCs/>
      </w:rPr>
      <w:tblPr/>
      <w:tcPr>
        <w:tcBorders>
          <w:top w:val="double" w:sz="4" w:space="0" w:color="A0E0F6" w:themeColor="accent2" w:themeTint="99"/>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1-61">
    <w:name w:val="网格表 1 浅色 - 着色 61"/>
    <w:basedOn w:val="a1"/>
    <w:uiPriority w:val="46"/>
    <w:qFormat/>
    <w:tblPr>
      <w:tblBorders>
        <w:top w:val="single" w:sz="4" w:space="0" w:color="BBBCBD" w:themeColor="accent6" w:themeTint="66"/>
        <w:left w:val="single" w:sz="4" w:space="0" w:color="BBBCBD" w:themeColor="accent6" w:themeTint="66"/>
        <w:bottom w:val="single" w:sz="4" w:space="0" w:color="BBBCBD" w:themeColor="accent6" w:themeTint="66"/>
        <w:right w:val="single" w:sz="4" w:space="0" w:color="BBBCBD" w:themeColor="accent6" w:themeTint="66"/>
        <w:insideH w:val="single" w:sz="4" w:space="0" w:color="BBBCBD" w:themeColor="accent6" w:themeTint="66"/>
        <w:insideV w:val="single" w:sz="4" w:space="0" w:color="BBBCBD" w:themeColor="accent6" w:themeTint="66"/>
      </w:tblBorders>
    </w:tblPr>
    <w:tblStylePr w:type="firstRow">
      <w:rPr>
        <w:b/>
        <w:bCs/>
      </w:rPr>
      <w:tblPr/>
      <w:tcPr>
        <w:tcBorders>
          <w:bottom w:val="single" w:sz="12" w:space="0" w:color="9A9B9D" w:themeColor="accent6" w:themeTint="99"/>
        </w:tcBorders>
      </w:tcPr>
    </w:tblStylePr>
    <w:tblStylePr w:type="lastRow">
      <w:rPr>
        <w:b/>
        <w:bCs/>
      </w:rPr>
      <w:tblPr/>
      <w:tcPr>
        <w:tcBorders>
          <w:top w:val="double" w:sz="2" w:space="0" w:color="9A9B9D" w:themeColor="accent6" w:themeTint="99"/>
        </w:tcBorders>
      </w:tcPr>
    </w:tblStylePr>
    <w:tblStylePr w:type="firstCol">
      <w:rPr>
        <w:b/>
        <w:bCs/>
      </w:rPr>
    </w:tblStylePr>
    <w:tblStylePr w:type="lastCol">
      <w:rPr>
        <w:b/>
        <w:bCs/>
      </w:rPr>
    </w:tblStylePr>
  </w:style>
  <w:style w:type="table" w:customStyle="1" w:styleId="1-21">
    <w:name w:val="网格表 1 浅色 - 着色 21"/>
    <w:basedOn w:val="a1"/>
    <w:uiPriority w:val="46"/>
    <w:qFormat/>
    <w:tblPr>
      <w:tblBorders>
        <w:top w:val="single" w:sz="4" w:space="0" w:color="BFEAF9" w:themeColor="accent2" w:themeTint="66"/>
        <w:left w:val="single" w:sz="4" w:space="0" w:color="BFEAF9" w:themeColor="accent2" w:themeTint="66"/>
        <w:bottom w:val="single" w:sz="4" w:space="0" w:color="BFEAF9" w:themeColor="accent2" w:themeTint="66"/>
        <w:right w:val="single" w:sz="4" w:space="0" w:color="BFEAF9" w:themeColor="accent2" w:themeTint="66"/>
        <w:insideH w:val="single" w:sz="4" w:space="0" w:color="BFEAF9" w:themeColor="accent2" w:themeTint="66"/>
        <w:insideV w:val="single" w:sz="4" w:space="0" w:color="BFEAF9" w:themeColor="accent2" w:themeTint="66"/>
      </w:tblBorders>
    </w:tblPr>
    <w:tblStylePr w:type="firstRow">
      <w:rPr>
        <w:b/>
        <w:bCs/>
      </w:rPr>
      <w:tblPr/>
      <w:tcPr>
        <w:tcBorders>
          <w:bottom w:val="single" w:sz="12" w:space="0" w:color="A0E0F6" w:themeColor="accent2" w:themeTint="99"/>
        </w:tcBorders>
      </w:tcPr>
    </w:tblStylePr>
    <w:tblStylePr w:type="lastRow">
      <w:rPr>
        <w:b/>
        <w:bCs/>
      </w:rPr>
      <w:tblPr/>
      <w:tcPr>
        <w:tcBorders>
          <w:top w:val="double" w:sz="2" w:space="0" w:color="A0E0F6" w:themeColor="accent2" w:themeTint="99"/>
        </w:tcBorders>
      </w:tcPr>
    </w:tblStylePr>
    <w:tblStylePr w:type="firstCol">
      <w:rPr>
        <w:b/>
        <w:bCs/>
      </w:rPr>
    </w:tblStylePr>
    <w:tblStylePr w:type="lastCol">
      <w:rPr>
        <w:b/>
        <w:bCs/>
      </w:rPr>
    </w:tblStylePr>
  </w:style>
  <w:style w:type="table" w:customStyle="1" w:styleId="311">
    <w:name w:val="网格表 31"/>
    <w:basedOn w:val="a1"/>
    <w:uiPriority w:val="48"/>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bottom w:val="single" w:sz="4" w:space="0" w:color="4BC3FF" w:themeColor="text1" w:themeTint="99"/>
        </w:tcBorders>
      </w:tcPr>
    </w:tblStylePr>
    <w:tblStylePr w:type="nwCell">
      <w:tblPr/>
      <w:tcPr>
        <w:tcBorders>
          <w:bottom w:val="single" w:sz="4" w:space="0" w:color="4BC3FF" w:themeColor="text1" w:themeTint="99"/>
        </w:tcBorders>
      </w:tcPr>
    </w:tblStylePr>
    <w:tblStylePr w:type="seCell">
      <w:tblPr/>
      <w:tcPr>
        <w:tcBorders>
          <w:top w:val="single" w:sz="4" w:space="0" w:color="4BC3FF" w:themeColor="text1" w:themeTint="99"/>
        </w:tcBorders>
      </w:tcPr>
    </w:tblStylePr>
    <w:tblStylePr w:type="swCell">
      <w:tblPr/>
      <w:tcPr>
        <w:tcBorders>
          <w:top w:val="single" w:sz="4" w:space="0" w:color="4BC3FF" w:themeColor="text1" w:themeTint="99"/>
        </w:tcBorders>
      </w:tcPr>
    </w:tblStylePr>
  </w:style>
  <w:style w:type="table" w:customStyle="1" w:styleId="4-61">
    <w:name w:val="网格表 4 - 着色 61"/>
    <w:basedOn w:val="a1"/>
    <w:uiPriority w:val="49"/>
    <w:qFormat/>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color w:val="FFFFFF" w:themeColor="background1"/>
      </w:rPr>
      <w:tblPr/>
      <w:tcPr>
        <w:tcBorders>
          <w:top w:val="single" w:sz="4" w:space="0" w:color="58595B" w:themeColor="accent6"/>
          <w:left w:val="single" w:sz="4" w:space="0" w:color="58595B" w:themeColor="accent6"/>
          <w:bottom w:val="single" w:sz="4" w:space="0" w:color="58595B" w:themeColor="accent6"/>
          <w:right w:val="single" w:sz="4" w:space="0" w:color="58595B" w:themeColor="accent6"/>
          <w:insideH w:val="nil"/>
          <w:insideV w:val="nil"/>
        </w:tcBorders>
        <w:shd w:val="clear" w:color="auto" w:fill="58595B" w:themeFill="accent6"/>
      </w:tcPr>
    </w:tblStylePr>
    <w:tblStylePr w:type="lastRow">
      <w:rPr>
        <w:b/>
        <w:bCs/>
      </w:rPr>
      <w:tblPr/>
      <w:tcPr>
        <w:tcBorders>
          <w:top w:val="double" w:sz="4" w:space="0" w:color="58595B" w:themeColor="accent6"/>
        </w:tcBorders>
      </w:tcPr>
    </w:tblStylePr>
    <w:tblStylePr w:type="firstCol">
      <w:rPr>
        <w:b/>
        <w:bCs/>
      </w:rPr>
    </w:tblStylePr>
    <w:tblStylePr w:type="lastCol">
      <w:rPr>
        <w:b/>
        <w:bCs/>
      </w:rPr>
    </w:tblStylePr>
    <w:tblStylePr w:type="band1Vert">
      <w:tblPr/>
      <w:tcPr>
        <w:shd w:val="clear" w:color="auto" w:fill="DDDDDE" w:themeFill="accent6" w:themeFillTint="33"/>
      </w:tcPr>
    </w:tblStylePr>
    <w:tblStylePr w:type="band1Horz">
      <w:tblPr/>
      <w:tcPr>
        <w:shd w:val="clear" w:color="auto" w:fill="DDDDDE" w:themeFill="accent6" w:themeFillTint="33"/>
      </w:tcPr>
    </w:tblStylePr>
  </w:style>
  <w:style w:type="table" w:customStyle="1" w:styleId="510">
    <w:name w:val="网格表 5 深色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3EBFF"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8ED3"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8ED3"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8ED3"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8ED3" w:themeFill="text1"/>
      </w:tcPr>
    </w:tblStylePr>
    <w:tblStylePr w:type="band1Vert">
      <w:tblPr/>
      <w:tcPr>
        <w:shd w:val="clear" w:color="auto" w:fill="87D7FF" w:themeFill="text1" w:themeFillTint="66"/>
      </w:tcPr>
    </w:tblStylePr>
    <w:tblStylePr w:type="band1Horz">
      <w:tblPr/>
      <w:tcPr>
        <w:shd w:val="clear" w:color="auto" w:fill="87D7FF" w:themeFill="text1" w:themeFillTint="66"/>
      </w:tcPr>
    </w:tblStylePr>
  </w:style>
  <w:style w:type="table" w:customStyle="1" w:styleId="5-21">
    <w:name w:val="网格表 5 深色 - 着色 2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F4FC"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1CCF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1CCF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1CCF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1CCF0" w:themeFill="accent2"/>
      </w:tcPr>
    </w:tblStylePr>
    <w:tblStylePr w:type="band1Vert">
      <w:tblPr/>
      <w:tcPr>
        <w:shd w:val="clear" w:color="auto" w:fill="BFEAF9" w:themeFill="accent2" w:themeFillTint="66"/>
      </w:tcPr>
    </w:tblStylePr>
    <w:tblStylePr w:type="band1Horz">
      <w:tblPr/>
      <w:tcPr>
        <w:shd w:val="clear" w:color="auto" w:fill="BFEAF9" w:themeFill="accent2" w:themeFillTint="66"/>
      </w:tcPr>
    </w:tblStylePr>
  </w:style>
  <w:style w:type="table" w:customStyle="1" w:styleId="511">
    <w:name w:val="清单表 5 深色1"/>
    <w:basedOn w:val="a1"/>
    <w:uiPriority w:val="50"/>
    <w:qFormat/>
    <w:rPr>
      <w:color w:val="FFFFFF" w:themeColor="background1"/>
    </w:rPr>
    <w:tblPr>
      <w:tblBorders>
        <w:top w:val="single" w:sz="24" w:space="0" w:color="008ED3" w:themeColor="text1"/>
        <w:left w:val="single" w:sz="24" w:space="0" w:color="008ED3" w:themeColor="text1"/>
        <w:bottom w:val="single" w:sz="24" w:space="0" w:color="008ED3" w:themeColor="text1"/>
        <w:right w:val="single" w:sz="24" w:space="0" w:color="008ED3" w:themeColor="text1"/>
      </w:tblBorders>
    </w:tblPr>
    <w:tcPr>
      <w:shd w:val="clear" w:color="auto" w:fill="008ED3"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710">
    <w:name w:val="清单表 7 彩色1"/>
    <w:basedOn w:val="a1"/>
    <w:uiPriority w:val="52"/>
    <w:qFormat/>
    <w:rPr>
      <w:color w:val="008ED3" w:themeColor="text1"/>
    </w:rPr>
    <w:tblPr/>
    <w:tblStylePr w:type="firstRow">
      <w:rPr>
        <w:rFonts w:asciiTheme="majorHAnsi" w:eastAsiaTheme="majorEastAsia" w:hAnsiTheme="majorHAnsi" w:cstheme="majorBidi"/>
        <w:i/>
        <w:iCs/>
        <w:sz w:val="26"/>
      </w:rPr>
      <w:tblPr/>
      <w:tcPr>
        <w:tcBorders>
          <w:bottom w:val="single" w:sz="4" w:space="0" w:color="008ED3"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8ED3"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8ED3"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8ED3" w:themeColor="text1"/>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4-41">
    <w:name w:val="网格表 4 - 着色 41"/>
    <w:basedOn w:val="a1"/>
    <w:uiPriority w:val="49"/>
    <w:qFormat/>
    <w:tblPr>
      <w:tblBorders>
        <w:top w:val="single" w:sz="4" w:space="0" w:color="D467D2" w:themeColor="accent4" w:themeTint="99"/>
        <w:left w:val="single" w:sz="4" w:space="0" w:color="D467D2" w:themeColor="accent4" w:themeTint="99"/>
        <w:bottom w:val="single" w:sz="4" w:space="0" w:color="D467D2" w:themeColor="accent4" w:themeTint="99"/>
        <w:right w:val="single" w:sz="4" w:space="0" w:color="D467D2" w:themeColor="accent4" w:themeTint="99"/>
        <w:insideH w:val="single" w:sz="4" w:space="0" w:color="D467D2" w:themeColor="accent4" w:themeTint="99"/>
        <w:insideV w:val="single" w:sz="4" w:space="0" w:color="D467D2" w:themeColor="accent4" w:themeTint="99"/>
      </w:tblBorders>
    </w:tblPr>
    <w:tblStylePr w:type="firstRow">
      <w:rPr>
        <w:b/>
        <w:bCs/>
        <w:color w:val="FFFFFF" w:themeColor="background1"/>
      </w:rPr>
      <w:tblPr/>
      <w:tcPr>
        <w:tcBorders>
          <w:top w:val="single" w:sz="4" w:space="0" w:color="922990" w:themeColor="accent4"/>
          <w:left w:val="single" w:sz="4" w:space="0" w:color="922990" w:themeColor="accent4"/>
          <w:bottom w:val="single" w:sz="4" w:space="0" w:color="922990" w:themeColor="accent4"/>
          <w:right w:val="single" w:sz="4" w:space="0" w:color="922990" w:themeColor="accent4"/>
          <w:insideH w:val="nil"/>
          <w:insideV w:val="nil"/>
        </w:tcBorders>
        <w:shd w:val="clear" w:color="auto" w:fill="922990" w:themeFill="accent4"/>
      </w:tcPr>
    </w:tblStylePr>
    <w:tblStylePr w:type="lastRow">
      <w:rPr>
        <w:b/>
        <w:bCs/>
      </w:rPr>
      <w:tblPr/>
      <w:tcPr>
        <w:tcBorders>
          <w:top w:val="double" w:sz="4" w:space="0" w:color="922990" w:themeColor="accent4"/>
        </w:tcBorders>
      </w:tcPr>
    </w:tblStylePr>
    <w:tblStylePr w:type="firstCol">
      <w:rPr>
        <w:b/>
        <w:bCs/>
      </w:rPr>
    </w:tblStylePr>
    <w:tblStylePr w:type="lastCol">
      <w:rPr>
        <w:b/>
        <w:bCs/>
      </w:rPr>
    </w:tblStylePr>
    <w:tblStylePr w:type="band1Vert">
      <w:tblPr/>
      <w:tcPr>
        <w:shd w:val="clear" w:color="auto" w:fill="F0CCF0" w:themeFill="accent4" w:themeFillTint="33"/>
      </w:tcPr>
    </w:tblStylePr>
    <w:tblStylePr w:type="band1Horz">
      <w:tblPr/>
      <w:tcPr>
        <w:shd w:val="clear" w:color="auto" w:fill="F0CCF0" w:themeFill="accent4" w:themeFillTint="33"/>
      </w:tcPr>
    </w:tblStylePr>
  </w:style>
  <w:style w:type="table" w:customStyle="1" w:styleId="4-210">
    <w:name w:val="网格表 4 - 着色 21"/>
    <w:basedOn w:val="a1"/>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insideV w:val="nil"/>
        </w:tcBorders>
        <w:shd w:val="clear" w:color="auto" w:fill="61CCF0" w:themeFill="accent2"/>
      </w:tcPr>
    </w:tblStylePr>
    <w:tblStylePr w:type="lastRow">
      <w:rPr>
        <w:b/>
        <w:bCs/>
      </w:rPr>
      <w:tblPr/>
      <w:tcPr>
        <w:tcBorders>
          <w:top w:val="double" w:sz="4" w:space="0" w:color="61CCF0" w:themeColor="accent2"/>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3-61">
    <w:name w:val="清单表 3 - 着色 61"/>
    <w:basedOn w:val="a1"/>
    <w:uiPriority w:val="48"/>
    <w:qFormat/>
    <w:tblPr>
      <w:tblBorders>
        <w:top w:val="single" w:sz="4" w:space="0" w:color="58595B" w:themeColor="accent6"/>
        <w:left w:val="single" w:sz="4" w:space="0" w:color="58595B" w:themeColor="accent6"/>
        <w:bottom w:val="single" w:sz="4" w:space="0" w:color="58595B" w:themeColor="accent6"/>
        <w:right w:val="single" w:sz="4" w:space="0" w:color="58595B" w:themeColor="accent6"/>
      </w:tblBorders>
    </w:tblPr>
    <w:tblStylePr w:type="firstRow">
      <w:rPr>
        <w:b/>
        <w:bCs/>
        <w:color w:val="FFFFFF" w:themeColor="background1"/>
      </w:rPr>
      <w:tblPr/>
      <w:tcPr>
        <w:shd w:val="clear" w:color="auto" w:fill="58595B" w:themeFill="accent6"/>
      </w:tcPr>
    </w:tblStylePr>
    <w:tblStylePr w:type="lastRow">
      <w:rPr>
        <w:b/>
        <w:bCs/>
      </w:rPr>
      <w:tblPr/>
      <w:tcPr>
        <w:tcBorders>
          <w:top w:val="double" w:sz="4" w:space="0" w:color="58595B"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8595B" w:themeColor="accent6"/>
          <w:right w:val="single" w:sz="4" w:space="0" w:color="58595B" w:themeColor="accent6"/>
        </w:tcBorders>
      </w:tcPr>
    </w:tblStylePr>
    <w:tblStylePr w:type="band1Horz">
      <w:tblPr/>
      <w:tcPr>
        <w:tcBorders>
          <w:top w:val="single" w:sz="4" w:space="0" w:color="58595B" w:themeColor="accent6"/>
          <w:bottom w:val="single" w:sz="4" w:space="0" w:color="58595B"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8595B" w:themeColor="accent6"/>
          <w:left w:val="nil"/>
        </w:tcBorders>
      </w:tcPr>
    </w:tblStylePr>
    <w:tblStylePr w:type="swCell">
      <w:tblPr/>
      <w:tcPr>
        <w:tcBorders>
          <w:top w:val="double" w:sz="4" w:space="0" w:color="58595B" w:themeColor="accent6"/>
          <w:right w:val="nil"/>
        </w:tcBorders>
      </w:tcPr>
    </w:tblStylePr>
  </w:style>
  <w:style w:type="table" w:customStyle="1" w:styleId="411">
    <w:name w:val="清单表 41"/>
    <w:basedOn w:val="a1"/>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tcBorders>
        <w:shd w:val="clear" w:color="auto" w:fill="008ED3" w:themeFill="text1"/>
      </w:tcPr>
    </w:tblStylePr>
    <w:tblStylePr w:type="lastRow">
      <w:rPr>
        <w:b/>
        <w:bCs/>
      </w:rPr>
      <w:tblPr/>
      <w:tcPr>
        <w:tcBorders>
          <w:top w:val="double" w:sz="4" w:space="0" w:color="4BC3FF" w:themeColor="text1" w:themeTint="99"/>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7-61">
    <w:name w:val="网格表 7 彩色 - 着色 61"/>
    <w:basedOn w:val="a1"/>
    <w:uiPriority w:val="52"/>
    <w:qFormat/>
    <w:rPr>
      <w:color w:val="424244" w:themeColor="accent6" w:themeShade="BF"/>
    </w:rPr>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DDDDE" w:themeFill="accent6" w:themeFillTint="33"/>
      </w:tcPr>
    </w:tblStylePr>
    <w:tblStylePr w:type="band1Horz">
      <w:tblPr/>
      <w:tcPr>
        <w:shd w:val="clear" w:color="auto" w:fill="DDDDDE" w:themeFill="accent6" w:themeFillTint="33"/>
      </w:tcPr>
    </w:tblStylePr>
    <w:tblStylePr w:type="neCell">
      <w:tblPr/>
      <w:tcPr>
        <w:tcBorders>
          <w:bottom w:val="single" w:sz="4" w:space="0" w:color="9A9B9D" w:themeColor="accent6" w:themeTint="99"/>
        </w:tcBorders>
      </w:tcPr>
    </w:tblStylePr>
    <w:tblStylePr w:type="nwCell">
      <w:tblPr/>
      <w:tcPr>
        <w:tcBorders>
          <w:bottom w:val="single" w:sz="4" w:space="0" w:color="9A9B9D" w:themeColor="accent6" w:themeTint="99"/>
        </w:tcBorders>
      </w:tcPr>
    </w:tblStylePr>
    <w:tblStylePr w:type="seCell">
      <w:tblPr/>
      <w:tcPr>
        <w:tcBorders>
          <w:top w:val="single" w:sz="4" w:space="0" w:color="9A9B9D" w:themeColor="accent6" w:themeTint="99"/>
        </w:tcBorders>
      </w:tcPr>
    </w:tblStylePr>
    <w:tblStylePr w:type="swCell">
      <w:tblPr/>
      <w:tcPr>
        <w:tcBorders>
          <w:top w:val="single" w:sz="4" w:space="0" w:color="9A9B9D" w:themeColor="accent6" w:themeTint="99"/>
        </w:tcBorders>
      </w:tcPr>
    </w:tblStylePr>
  </w:style>
  <w:style w:type="table" w:customStyle="1" w:styleId="5-51">
    <w:name w:val="网格表 5 深色 - 着色 5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8F3D9"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DC64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DC64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DC64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DC642" w:themeFill="accent5"/>
      </w:tcPr>
    </w:tblStylePr>
    <w:tblStylePr w:type="band1Vert">
      <w:tblPr/>
      <w:tcPr>
        <w:shd w:val="clear" w:color="auto" w:fill="D1E8B3" w:themeFill="accent5" w:themeFillTint="66"/>
      </w:tcPr>
    </w:tblStylePr>
    <w:tblStylePr w:type="band1Horz">
      <w:tblPr/>
      <w:tcPr>
        <w:shd w:val="clear" w:color="auto" w:fill="D1E8B3" w:themeFill="accent5" w:themeFillTint="66"/>
      </w:tcPr>
    </w:tblStylePr>
  </w:style>
  <w:style w:type="table" w:customStyle="1" w:styleId="610">
    <w:name w:val="清单表 6 彩色1"/>
    <w:basedOn w:val="a1"/>
    <w:uiPriority w:val="51"/>
    <w:qFormat/>
    <w:rPr>
      <w:color w:val="008ED3" w:themeColor="text1"/>
    </w:rPr>
    <w:tblPr>
      <w:tblBorders>
        <w:top w:val="single" w:sz="4" w:space="0" w:color="008ED3" w:themeColor="text1"/>
        <w:bottom w:val="single" w:sz="4" w:space="0" w:color="008ED3" w:themeColor="text1"/>
      </w:tblBorders>
    </w:tblPr>
    <w:tblStylePr w:type="firstRow">
      <w:rPr>
        <w:b/>
        <w:bCs/>
      </w:rPr>
      <w:tblPr/>
      <w:tcPr>
        <w:tcBorders>
          <w:bottom w:val="single" w:sz="4" w:space="0" w:color="008ED3" w:themeColor="text1"/>
        </w:tcBorders>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paragraph" w:customStyle="1" w:styleId="13">
    <w:name w:val="正文1"/>
    <w:qFormat/>
    <w:pPr>
      <w:jc w:val="both"/>
    </w:pPr>
    <w:rPr>
      <w:kern w:val="2"/>
      <w:sz w:val="21"/>
      <w:szCs w:val="21"/>
    </w:rPr>
  </w:style>
  <w:style w:type="character" w:customStyle="1" w:styleId="normaltextrun">
    <w:name w:val="normaltextrun"/>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Pages>
  <Words>992</Words>
  <Characters>5657</Characters>
  <Application>Microsoft Office Word</Application>
  <DocSecurity>0</DocSecurity>
  <Lines>47</Lines>
  <Paragraphs>13</Paragraphs>
  <ScaleCrop>false</ScaleCrop>
  <Company>www.zte.com.cn</Company>
  <LinksUpToDate>false</LinksUpToDate>
  <CharactersWithSpaces>6636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ZTE-Yuan</cp:lastModifiedBy>
  <cp:revision>85</cp:revision>
  <cp:lastPrinted>2113-01-02T16:00:00Z</cp:lastPrinted>
  <dcterms:created xsi:type="dcterms:W3CDTF">2022-08-10T05:07:00Z</dcterms:created>
  <dcterms:modified xsi:type="dcterms:W3CDTF">2022-09-30T08:32:00Z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